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84" w:rsidRDefault="009D4984">
      <w:pPr>
        <w:widowControl/>
        <w:tabs>
          <w:tab w:val="left" w:pos="3043"/>
        </w:tabs>
        <w:adjustRightInd w:val="0"/>
        <w:snapToGrid w:val="0"/>
        <w:spacing w:beforeLines="200" w:before="624" w:line="600" w:lineRule="exact"/>
        <w:jc w:val="center"/>
        <w:rPr>
          <w:rFonts w:asciiTheme="majorEastAsia" w:eastAsiaTheme="majorEastAsia" w:hAnsiTheme="majorEastAsia" w:cs="方正公文小标宋"/>
          <w:b/>
          <w:sz w:val="96"/>
          <w:szCs w:val="96"/>
        </w:rPr>
      </w:pPr>
    </w:p>
    <w:p w:rsidR="009D4984" w:rsidRDefault="009B7B36">
      <w:pPr>
        <w:widowControl/>
        <w:tabs>
          <w:tab w:val="left" w:pos="3043"/>
        </w:tabs>
        <w:adjustRightInd w:val="0"/>
        <w:snapToGrid w:val="0"/>
        <w:spacing w:beforeLines="200" w:before="624" w:line="600" w:lineRule="exact"/>
        <w:jc w:val="center"/>
        <w:rPr>
          <w:rFonts w:asciiTheme="majorEastAsia" w:eastAsiaTheme="majorEastAsia" w:hAnsiTheme="majorEastAsia" w:cs="方正公文小标宋"/>
          <w:b/>
          <w:color w:val="FF0000"/>
          <w:spacing w:val="-17"/>
          <w:w w:val="98"/>
          <w:sz w:val="96"/>
          <w:szCs w:val="96"/>
        </w:rPr>
      </w:pPr>
      <w:r>
        <w:rPr>
          <w:rFonts w:asciiTheme="majorEastAsia" w:eastAsiaTheme="majorEastAsia" w:hAnsiTheme="majorEastAsia" w:cs="方正公文小标宋" w:hint="eastAsia"/>
          <w:b/>
          <w:sz w:val="96"/>
          <w:szCs w:val="9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eastAsiaTheme="majorEastAsia" w:hAnsiTheme="majorEastAsia" w:cs="方正公文小标宋" w:hint="eastAsia"/>
          <w:b/>
          <w:sz w:val="96"/>
          <w:szCs w:val="96"/>
        </w:rPr>
        <w:instrText>ADDIN CNKISM.UserStyle</w:instrText>
      </w:r>
      <w:r>
        <w:rPr>
          <w:rFonts w:asciiTheme="majorEastAsia" w:eastAsiaTheme="majorEastAsia" w:hAnsiTheme="majorEastAsia" w:cs="方正公文小标宋" w:hint="eastAsia"/>
          <w:b/>
          <w:sz w:val="96"/>
          <w:szCs w:val="96"/>
        </w:rPr>
      </w:r>
      <w:r>
        <w:rPr>
          <w:rFonts w:asciiTheme="majorEastAsia" w:eastAsiaTheme="majorEastAsia" w:hAnsiTheme="majorEastAsia" w:cs="方正公文小标宋" w:hint="eastAsia"/>
          <w:b/>
          <w:sz w:val="96"/>
          <w:szCs w:val="96"/>
        </w:rPr>
        <w:fldChar w:fldCharType="end"/>
      </w:r>
      <w:r>
        <w:rPr>
          <w:rFonts w:asciiTheme="majorEastAsia" w:eastAsiaTheme="majorEastAsia" w:hAnsiTheme="majorEastAsia" w:cs="方正公文小标宋" w:hint="eastAsia"/>
          <w:b/>
          <w:sz w:val="96"/>
          <w:szCs w:val="9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eastAsiaTheme="majorEastAsia" w:hAnsiTheme="majorEastAsia" w:cs="方正公文小标宋" w:hint="eastAsia"/>
          <w:b/>
          <w:sz w:val="96"/>
          <w:szCs w:val="96"/>
        </w:rPr>
        <w:instrText>ADDIN CNKISM.UserStyle</w:instrText>
      </w:r>
      <w:r>
        <w:rPr>
          <w:rFonts w:asciiTheme="majorEastAsia" w:eastAsiaTheme="majorEastAsia" w:hAnsiTheme="majorEastAsia" w:cs="方正公文小标宋" w:hint="eastAsia"/>
          <w:b/>
          <w:sz w:val="96"/>
          <w:szCs w:val="96"/>
        </w:rPr>
      </w:r>
      <w:r>
        <w:rPr>
          <w:rFonts w:asciiTheme="majorEastAsia" w:eastAsiaTheme="majorEastAsia" w:hAnsiTheme="majorEastAsia" w:cs="方正公文小标宋" w:hint="eastAsia"/>
          <w:b/>
          <w:sz w:val="96"/>
          <w:szCs w:val="96"/>
        </w:rPr>
        <w:fldChar w:fldCharType="end"/>
      </w:r>
      <w:r>
        <w:rPr>
          <w:rFonts w:asciiTheme="majorEastAsia" w:eastAsiaTheme="majorEastAsia" w:hAnsiTheme="majorEastAsia" w:cs="方正公文小标宋" w:hint="eastAsia"/>
          <w:b/>
          <w:color w:val="FF0000"/>
          <w:spacing w:val="-17"/>
          <w:w w:val="98"/>
          <w:sz w:val="96"/>
          <w:szCs w:val="96"/>
        </w:rPr>
        <w:t>党委中心组学习参阅</w:t>
      </w:r>
    </w:p>
    <w:p w:rsidR="009D4984" w:rsidRDefault="009D4984">
      <w:pPr>
        <w:tabs>
          <w:tab w:val="left" w:pos="3043"/>
        </w:tabs>
        <w:spacing w:line="600" w:lineRule="exact"/>
        <w:jc w:val="center"/>
        <w:rPr>
          <w:kern w:val="36"/>
          <w:sz w:val="32"/>
          <w:szCs w:val="32"/>
        </w:rPr>
      </w:pPr>
    </w:p>
    <w:p w:rsidR="009D4984" w:rsidRDefault="009B7B36">
      <w:pPr>
        <w:tabs>
          <w:tab w:val="left" w:pos="3043"/>
        </w:tabs>
        <w:spacing w:line="600" w:lineRule="exact"/>
        <w:jc w:val="center"/>
        <w:rPr>
          <w:rFonts w:ascii="仿宋" w:eastAsia="仿宋" w:hAnsi="仿宋" w:cs="仿宋"/>
          <w:kern w:val="36"/>
          <w:sz w:val="32"/>
          <w:szCs w:val="32"/>
        </w:rPr>
      </w:pPr>
      <w:r>
        <w:rPr>
          <w:rFonts w:ascii="仿宋" w:eastAsia="仿宋" w:hAnsi="仿宋" w:cs="仿宋" w:hint="eastAsia"/>
          <w:kern w:val="36"/>
          <w:sz w:val="32"/>
          <w:szCs w:val="32"/>
        </w:rPr>
        <w:t>202</w:t>
      </w:r>
      <w:r>
        <w:rPr>
          <w:rFonts w:ascii="仿宋" w:eastAsia="仿宋" w:hAnsi="仿宋" w:cs="仿宋" w:hint="eastAsia"/>
          <w:kern w:val="36"/>
          <w:sz w:val="32"/>
          <w:szCs w:val="32"/>
        </w:rPr>
        <w:t>4</w:t>
      </w:r>
      <w:r>
        <w:rPr>
          <w:rFonts w:ascii="仿宋" w:eastAsia="仿宋" w:hAnsi="仿宋" w:cs="仿宋" w:hint="eastAsia"/>
          <w:kern w:val="36"/>
          <w:sz w:val="32"/>
          <w:szCs w:val="32"/>
        </w:rPr>
        <w:t>年</w:t>
      </w:r>
      <w:r>
        <w:rPr>
          <w:rFonts w:ascii="仿宋" w:eastAsia="仿宋" w:hAnsi="仿宋" w:cs="仿宋" w:hint="eastAsia"/>
          <w:kern w:val="36"/>
          <w:sz w:val="32"/>
          <w:szCs w:val="32"/>
        </w:rPr>
        <w:t xml:space="preserve"> </w:t>
      </w:r>
      <w:r>
        <w:rPr>
          <w:rFonts w:ascii="仿宋" w:eastAsia="仿宋" w:hAnsi="仿宋" w:cs="仿宋" w:hint="eastAsia"/>
          <w:b/>
          <w:spacing w:val="-102"/>
          <w:kern w:val="36"/>
          <w:sz w:val="32"/>
          <w:szCs w:val="32"/>
        </w:rPr>
        <w:t xml:space="preserve"> </w:t>
      </w:r>
      <w:r>
        <w:rPr>
          <w:rFonts w:ascii="仿宋" w:eastAsia="仿宋" w:hAnsi="仿宋" w:cs="仿宋" w:hint="eastAsia"/>
          <w:kern w:val="36"/>
          <w:sz w:val="32"/>
          <w:szCs w:val="32"/>
        </w:rPr>
        <w:t>第</w:t>
      </w:r>
      <w:r>
        <w:rPr>
          <w:rFonts w:ascii="仿宋" w:eastAsia="仿宋" w:hAnsi="仿宋" w:cs="仿宋" w:hint="eastAsia"/>
          <w:kern w:val="36"/>
          <w:sz w:val="32"/>
          <w:szCs w:val="32"/>
        </w:rPr>
        <w:t>2</w:t>
      </w:r>
      <w:r>
        <w:rPr>
          <w:rFonts w:ascii="仿宋" w:eastAsia="仿宋" w:hAnsi="仿宋" w:cs="仿宋" w:hint="eastAsia"/>
          <w:kern w:val="36"/>
          <w:sz w:val="32"/>
          <w:szCs w:val="32"/>
        </w:rPr>
        <w:t>期</w:t>
      </w:r>
    </w:p>
    <w:p w:rsidR="009D4984" w:rsidRDefault="009D4984">
      <w:pPr>
        <w:tabs>
          <w:tab w:val="left" w:pos="3043"/>
        </w:tabs>
        <w:spacing w:line="600" w:lineRule="exact"/>
        <w:jc w:val="center"/>
        <w:rPr>
          <w:kern w:val="36"/>
          <w:sz w:val="32"/>
          <w:szCs w:val="32"/>
        </w:rPr>
      </w:pPr>
    </w:p>
    <w:p w:rsidR="009D4984" w:rsidRDefault="009D4984">
      <w:pPr>
        <w:tabs>
          <w:tab w:val="left" w:pos="3043"/>
        </w:tabs>
        <w:spacing w:line="600" w:lineRule="exact"/>
        <w:rPr>
          <w:kern w:val="36"/>
          <w:sz w:val="32"/>
          <w:szCs w:val="32"/>
        </w:rPr>
      </w:pPr>
    </w:p>
    <w:p w:rsidR="009D4984" w:rsidRDefault="009D4984">
      <w:pPr>
        <w:tabs>
          <w:tab w:val="left" w:pos="3043"/>
        </w:tabs>
        <w:spacing w:line="600" w:lineRule="exact"/>
        <w:jc w:val="center"/>
        <w:rPr>
          <w:kern w:val="36"/>
          <w:sz w:val="32"/>
          <w:szCs w:val="32"/>
        </w:rPr>
      </w:pPr>
    </w:p>
    <w:p w:rsidR="009D4984" w:rsidRDefault="009D4984">
      <w:pPr>
        <w:tabs>
          <w:tab w:val="left" w:pos="3043"/>
        </w:tabs>
        <w:spacing w:line="600" w:lineRule="exact"/>
        <w:jc w:val="center"/>
        <w:rPr>
          <w:kern w:val="36"/>
          <w:sz w:val="32"/>
          <w:szCs w:val="32"/>
        </w:rPr>
      </w:pPr>
    </w:p>
    <w:p w:rsidR="009D4984" w:rsidRDefault="009D4984">
      <w:pPr>
        <w:tabs>
          <w:tab w:val="left" w:pos="3043"/>
        </w:tabs>
        <w:spacing w:line="600" w:lineRule="exact"/>
        <w:jc w:val="center"/>
        <w:rPr>
          <w:kern w:val="36"/>
          <w:sz w:val="32"/>
          <w:szCs w:val="32"/>
        </w:rPr>
      </w:pPr>
    </w:p>
    <w:p w:rsidR="009D4984" w:rsidRDefault="009D4984">
      <w:pPr>
        <w:tabs>
          <w:tab w:val="left" w:pos="3043"/>
        </w:tabs>
        <w:spacing w:line="600" w:lineRule="exact"/>
        <w:jc w:val="center"/>
        <w:rPr>
          <w:kern w:val="36"/>
          <w:sz w:val="32"/>
          <w:szCs w:val="32"/>
        </w:rPr>
      </w:pPr>
    </w:p>
    <w:p w:rsidR="009D4984" w:rsidRDefault="009D4984">
      <w:pPr>
        <w:tabs>
          <w:tab w:val="left" w:pos="3043"/>
        </w:tabs>
        <w:spacing w:line="600" w:lineRule="exact"/>
        <w:jc w:val="center"/>
        <w:rPr>
          <w:kern w:val="36"/>
          <w:sz w:val="32"/>
          <w:szCs w:val="32"/>
        </w:rPr>
      </w:pPr>
    </w:p>
    <w:p w:rsidR="009D4984" w:rsidRDefault="009D4984">
      <w:pPr>
        <w:tabs>
          <w:tab w:val="left" w:pos="3043"/>
        </w:tabs>
        <w:spacing w:line="600" w:lineRule="exact"/>
        <w:jc w:val="center"/>
        <w:rPr>
          <w:kern w:val="36"/>
          <w:sz w:val="32"/>
          <w:szCs w:val="32"/>
        </w:rPr>
      </w:pPr>
    </w:p>
    <w:p w:rsidR="009D4984" w:rsidRDefault="009D4984">
      <w:pPr>
        <w:tabs>
          <w:tab w:val="left" w:pos="3043"/>
        </w:tabs>
        <w:spacing w:line="600" w:lineRule="exact"/>
        <w:jc w:val="center"/>
        <w:rPr>
          <w:kern w:val="36"/>
          <w:sz w:val="32"/>
          <w:szCs w:val="32"/>
        </w:rPr>
      </w:pPr>
    </w:p>
    <w:p w:rsidR="009D4984" w:rsidRDefault="009D4984">
      <w:pPr>
        <w:tabs>
          <w:tab w:val="left" w:pos="3043"/>
        </w:tabs>
        <w:spacing w:line="600" w:lineRule="exact"/>
        <w:jc w:val="center"/>
        <w:rPr>
          <w:kern w:val="36"/>
          <w:sz w:val="32"/>
          <w:szCs w:val="32"/>
        </w:rPr>
      </w:pPr>
    </w:p>
    <w:p w:rsidR="009D4984" w:rsidRDefault="009D4984">
      <w:pPr>
        <w:tabs>
          <w:tab w:val="left" w:pos="3043"/>
        </w:tabs>
        <w:spacing w:line="600" w:lineRule="exact"/>
        <w:jc w:val="center"/>
        <w:rPr>
          <w:kern w:val="36"/>
          <w:sz w:val="32"/>
          <w:szCs w:val="32"/>
        </w:rPr>
      </w:pPr>
    </w:p>
    <w:p w:rsidR="009D4984" w:rsidRDefault="009D4984">
      <w:pPr>
        <w:tabs>
          <w:tab w:val="left" w:pos="3043"/>
        </w:tabs>
        <w:spacing w:line="600" w:lineRule="exact"/>
        <w:rPr>
          <w:kern w:val="36"/>
          <w:sz w:val="32"/>
          <w:szCs w:val="32"/>
        </w:rPr>
      </w:pPr>
    </w:p>
    <w:p w:rsidR="009D4984" w:rsidRDefault="009D4984">
      <w:pPr>
        <w:tabs>
          <w:tab w:val="left" w:pos="3043"/>
        </w:tabs>
        <w:spacing w:line="600" w:lineRule="exact"/>
        <w:rPr>
          <w:kern w:val="36"/>
          <w:sz w:val="32"/>
          <w:szCs w:val="32"/>
        </w:rPr>
      </w:pPr>
    </w:p>
    <w:p w:rsidR="00FC68F2" w:rsidRDefault="00FC68F2">
      <w:pPr>
        <w:pStyle w:val="p0"/>
        <w:spacing w:line="600" w:lineRule="exact"/>
        <w:jc w:val="center"/>
        <w:rPr>
          <w:rFonts w:ascii="仿宋" w:eastAsia="仿宋" w:hAnsi="仿宋" w:cs="仿宋" w:hint="default"/>
          <w:sz w:val="32"/>
          <w:szCs w:val="32"/>
        </w:rPr>
      </w:pPr>
      <w:r w:rsidRPr="00FC68F2">
        <w:rPr>
          <w:rFonts w:ascii="仿宋" w:eastAsia="仿宋" w:hAnsi="仿宋" w:cs="仿宋"/>
          <w:sz w:val="32"/>
          <w:szCs w:val="32"/>
        </w:rPr>
        <w:t xml:space="preserve">常州纺织服装职业技术学院党委宣传部编 </w:t>
      </w:r>
    </w:p>
    <w:p w:rsidR="009D4984" w:rsidRDefault="009B7B36">
      <w:pPr>
        <w:pStyle w:val="p0"/>
        <w:spacing w:line="600" w:lineRule="exact"/>
        <w:jc w:val="center"/>
        <w:rPr>
          <w:rFonts w:ascii="方正仿宋_GB2312" w:eastAsia="方正仿宋_GB2312" w:hAnsi="方正仿宋_GB2312" w:cs="方正仿宋_GB2312" w:hint="default"/>
          <w:b/>
          <w:bCs/>
          <w:sz w:val="32"/>
          <w:szCs w:val="32"/>
        </w:rPr>
      </w:pPr>
      <w:r>
        <w:rPr>
          <w:rFonts w:ascii="仿宋" w:eastAsia="仿宋" w:hAnsi="仿宋" w:cs="仿宋"/>
          <w:kern w:val="13"/>
          <w:sz w:val="32"/>
          <w:szCs w:val="32"/>
        </w:rPr>
        <w:t>202</w:t>
      </w:r>
      <w:r>
        <w:rPr>
          <w:rFonts w:ascii="仿宋" w:eastAsia="仿宋" w:hAnsi="仿宋" w:cs="仿宋"/>
          <w:kern w:val="13"/>
          <w:sz w:val="32"/>
          <w:szCs w:val="32"/>
        </w:rPr>
        <w:t>4</w:t>
      </w:r>
      <w:r>
        <w:rPr>
          <w:rFonts w:ascii="仿宋" w:eastAsia="仿宋" w:hAnsi="仿宋" w:cs="仿宋"/>
          <w:kern w:val="13"/>
          <w:sz w:val="32"/>
          <w:szCs w:val="32"/>
        </w:rPr>
        <w:t>年</w:t>
      </w:r>
      <w:r>
        <w:rPr>
          <w:rFonts w:ascii="仿宋" w:eastAsia="仿宋" w:hAnsi="仿宋" w:cs="仿宋"/>
          <w:kern w:val="13"/>
          <w:sz w:val="32"/>
          <w:szCs w:val="32"/>
        </w:rPr>
        <w:t>4</w:t>
      </w:r>
      <w:r>
        <w:rPr>
          <w:rFonts w:ascii="仿宋" w:eastAsia="仿宋" w:hAnsi="仿宋" w:cs="仿宋"/>
          <w:kern w:val="13"/>
          <w:sz w:val="32"/>
          <w:szCs w:val="32"/>
        </w:rPr>
        <w:t>月</w:t>
      </w:r>
      <w:r>
        <w:rPr>
          <w:rFonts w:ascii="仿宋" w:eastAsia="仿宋" w:hAnsi="仿宋" w:cs="仿宋"/>
          <w:kern w:val="13"/>
          <w:sz w:val="32"/>
          <w:szCs w:val="32"/>
        </w:rPr>
        <w:t>28</w:t>
      </w:r>
      <w:r>
        <w:rPr>
          <w:rFonts w:ascii="仿宋" w:eastAsia="仿宋" w:hAnsi="仿宋" w:cs="仿宋"/>
          <w:kern w:val="13"/>
          <w:sz w:val="32"/>
          <w:szCs w:val="32"/>
        </w:rPr>
        <w:t>日</w:t>
      </w:r>
    </w:p>
    <w:p w:rsidR="009D4984" w:rsidRDefault="009D4984">
      <w:pPr>
        <w:pStyle w:val="a4"/>
        <w:widowControl/>
        <w:spacing w:beforeAutospacing="0" w:afterAutospacing="0"/>
        <w:jc w:val="both"/>
        <w:rPr>
          <w:rStyle w:val="a5"/>
          <w:rFonts w:asciiTheme="majorEastAsia" w:eastAsiaTheme="majorEastAsia" w:hAnsiTheme="majorEastAsia" w:cstheme="majorEastAsia"/>
          <w:sz w:val="44"/>
          <w:szCs w:val="44"/>
        </w:rPr>
      </w:pPr>
    </w:p>
    <w:p w:rsidR="009D4984" w:rsidRDefault="009B7B36">
      <w:pPr>
        <w:pStyle w:val="a4"/>
        <w:widowControl/>
        <w:spacing w:beforeAutospacing="0" w:afterAutospacing="0"/>
        <w:jc w:val="center"/>
        <w:rPr>
          <w:rFonts w:asciiTheme="majorEastAsia" w:eastAsiaTheme="majorEastAsia" w:hAnsiTheme="majorEastAsia" w:cstheme="majorEastAsia"/>
          <w:sz w:val="44"/>
          <w:szCs w:val="44"/>
        </w:rPr>
      </w:pPr>
      <w:r>
        <w:rPr>
          <w:rStyle w:val="a5"/>
          <w:rFonts w:asciiTheme="majorEastAsia" w:eastAsiaTheme="majorEastAsia" w:hAnsiTheme="majorEastAsia" w:cstheme="majorEastAsia" w:hint="eastAsia"/>
          <w:sz w:val="44"/>
          <w:szCs w:val="44"/>
        </w:rPr>
        <w:lastRenderedPageBreak/>
        <w:t>中国共产党纪律处分条例</w:t>
      </w:r>
    </w:p>
    <w:p w:rsidR="009D4984" w:rsidRDefault="009B7B36">
      <w:pPr>
        <w:pStyle w:val="a4"/>
        <w:widowControl/>
        <w:spacing w:beforeAutospacing="0" w:afterAutospacing="0" w:line="600" w:lineRule="exact"/>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2003</w:t>
      </w:r>
      <w:r>
        <w:rPr>
          <w:rFonts w:ascii="楷体" w:eastAsia="楷体" w:hAnsi="楷体" w:cs="楷体" w:hint="eastAsia"/>
          <w:sz w:val="32"/>
          <w:szCs w:val="32"/>
        </w:rPr>
        <w:t>年</w:t>
      </w:r>
      <w:r>
        <w:rPr>
          <w:rFonts w:ascii="楷体" w:eastAsia="楷体" w:hAnsi="楷体" w:cs="楷体" w:hint="eastAsia"/>
          <w:sz w:val="32"/>
          <w:szCs w:val="32"/>
        </w:rPr>
        <w:t>12</w:t>
      </w:r>
      <w:r>
        <w:rPr>
          <w:rFonts w:ascii="楷体" w:eastAsia="楷体" w:hAnsi="楷体" w:cs="楷体" w:hint="eastAsia"/>
          <w:sz w:val="32"/>
          <w:szCs w:val="32"/>
        </w:rPr>
        <w:t>月</w:t>
      </w:r>
      <w:r>
        <w:rPr>
          <w:rFonts w:ascii="楷体" w:eastAsia="楷体" w:hAnsi="楷体" w:cs="楷体" w:hint="eastAsia"/>
          <w:sz w:val="32"/>
          <w:szCs w:val="32"/>
        </w:rPr>
        <w:t>23</w:t>
      </w:r>
      <w:r>
        <w:rPr>
          <w:rFonts w:ascii="楷体" w:eastAsia="楷体" w:hAnsi="楷体" w:cs="楷体" w:hint="eastAsia"/>
          <w:sz w:val="32"/>
          <w:szCs w:val="32"/>
        </w:rPr>
        <w:t>日中共中央政治局会议审议批准</w:t>
      </w:r>
      <w:r>
        <w:rPr>
          <w:rFonts w:ascii="楷体" w:eastAsia="楷体" w:hAnsi="楷体" w:cs="楷体" w:hint="eastAsia"/>
          <w:sz w:val="32"/>
          <w:szCs w:val="32"/>
        </w:rPr>
        <w:t xml:space="preserve"> 2003</w:t>
      </w:r>
      <w:r>
        <w:rPr>
          <w:rFonts w:ascii="楷体" w:eastAsia="楷体" w:hAnsi="楷体" w:cs="楷体" w:hint="eastAsia"/>
          <w:sz w:val="32"/>
          <w:szCs w:val="32"/>
        </w:rPr>
        <w:t>年</w:t>
      </w:r>
      <w:r>
        <w:rPr>
          <w:rFonts w:ascii="楷体" w:eastAsia="楷体" w:hAnsi="楷体" w:cs="楷体" w:hint="eastAsia"/>
          <w:sz w:val="32"/>
          <w:szCs w:val="32"/>
        </w:rPr>
        <w:t>12</w:t>
      </w:r>
      <w:r>
        <w:rPr>
          <w:rFonts w:ascii="楷体" w:eastAsia="楷体" w:hAnsi="楷体" w:cs="楷体" w:hint="eastAsia"/>
          <w:sz w:val="32"/>
          <w:szCs w:val="32"/>
        </w:rPr>
        <w:t>月</w:t>
      </w:r>
      <w:r>
        <w:rPr>
          <w:rFonts w:ascii="楷体" w:eastAsia="楷体" w:hAnsi="楷体" w:cs="楷体" w:hint="eastAsia"/>
          <w:sz w:val="32"/>
          <w:szCs w:val="32"/>
        </w:rPr>
        <w:t>31</w:t>
      </w:r>
      <w:r>
        <w:rPr>
          <w:rFonts w:ascii="楷体" w:eastAsia="楷体" w:hAnsi="楷体" w:cs="楷体" w:hint="eastAsia"/>
          <w:sz w:val="32"/>
          <w:szCs w:val="32"/>
        </w:rPr>
        <w:t>日中共中央发布</w:t>
      </w:r>
      <w:r>
        <w:rPr>
          <w:rFonts w:ascii="楷体" w:eastAsia="楷体" w:hAnsi="楷体" w:cs="楷体" w:hint="eastAsia"/>
          <w:sz w:val="32"/>
          <w:szCs w:val="32"/>
        </w:rPr>
        <w:t xml:space="preserve"> 2023</w:t>
      </w:r>
      <w:r>
        <w:rPr>
          <w:rFonts w:ascii="楷体" w:eastAsia="楷体" w:hAnsi="楷体" w:cs="楷体" w:hint="eastAsia"/>
          <w:sz w:val="32"/>
          <w:szCs w:val="32"/>
        </w:rPr>
        <w:t>年</w:t>
      </w:r>
      <w:r>
        <w:rPr>
          <w:rFonts w:ascii="楷体" w:eastAsia="楷体" w:hAnsi="楷体" w:cs="楷体" w:hint="eastAsia"/>
          <w:sz w:val="32"/>
          <w:szCs w:val="32"/>
        </w:rPr>
        <w:t>12</w:t>
      </w:r>
      <w:r>
        <w:rPr>
          <w:rFonts w:ascii="楷体" w:eastAsia="楷体" w:hAnsi="楷体" w:cs="楷体" w:hint="eastAsia"/>
          <w:sz w:val="32"/>
          <w:szCs w:val="32"/>
        </w:rPr>
        <w:t>月</w:t>
      </w:r>
      <w:r>
        <w:rPr>
          <w:rFonts w:ascii="楷体" w:eastAsia="楷体" w:hAnsi="楷体" w:cs="楷体" w:hint="eastAsia"/>
          <w:sz w:val="32"/>
          <w:szCs w:val="32"/>
        </w:rPr>
        <w:t>8</w:t>
      </w:r>
      <w:r>
        <w:rPr>
          <w:rFonts w:ascii="楷体" w:eastAsia="楷体" w:hAnsi="楷体" w:cs="楷体" w:hint="eastAsia"/>
          <w:sz w:val="32"/>
          <w:szCs w:val="32"/>
        </w:rPr>
        <w:t>日中共中央政治局会议第三次修订</w:t>
      </w:r>
      <w:r>
        <w:rPr>
          <w:rFonts w:ascii="楷体" w:eastAsia="楷体" w:hAnsi="楷体" w:cs="楷体" w:hint="eastAsia"/>
          <w:sz w:val="32"/>
          <w:szCs w:val="32"/>
        </w:rPr>
        <w:t xml:space="preserve"> 2023</w:t>
      </w:r>
      <w:r>
        <w:rPr>
          <w:rFonts w:ascii="楷体" w:eastAsia="楷体" w:hAnsi="楷体" w:cs="楷体" w:hint="eastAsia"/>
          <w:sz w:val="32"/>
          <w:szCs w:val="32"/>
        </w:rPr>
        <w:t>年</w:t>
      </w:r>
      <w:r>
        <w:rPr>
          <w:rFonts w:ascii="楷体" w:eastAsia="楷体" w:hAnsi="楷体" w:cs="楷体" w:hint="eastAsia"/>
          <w:sz w:val="32"/>
          <w:szCs w:val="32"/>
        </w:rPr>
        <w:t>12</w:t>
      </w:r>
      <w:r>
        <w:rPr>
          <w:rFonts w:ascii="楷体" w:eastAsia="楷体" w:hAnsi="楷体" w:cs="楷体" w:hint="eastAsia"/>
          <w:sz w:val="32"/>
          <w:szCs w:val="32"/>
        </w:rPr>
        <w:t>月</w:t>
      </w:r>
      <w:r>
        <w:rPr>
          <w:rFonts w:ascii="楷体" w:eastAsia="楷体" w:hAnsi="楷体" w:cs="楷体" w:hint="eastAsia"/>
          <w:sz w:val="32"/>
          <w:szCs w:val="32"/>
        </w:rPr>
        <w:t>19</w:t>
      </w:r>
      <w:r>
        <w:rPr>
          <w:rFonts w:ascii="楷体" w:eastAsia="楷体" w:hAnsi="楷体" w:cs="楷体" w:hint="eastAsia"/>
          <w:sz w:val="32"/>
          <w:szCs w:val="32"/>
        </w:rPr>
        <w:t>日中共中央发布）</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993300"/>
          <w:sz w:val="32"/>
          <w:szCs w:val="32"/>
        </w:rPr>
        <w:t xml:space="preserve">　　</w:t>
      </w:r>
      <w:r>
        <w:rPr>
          <w:rStyle w:val="a5"/>
          <w:rFonts w:ascii="黑体" w:eastAsia="黑体" w:hAnsi="黑体" w:cs="黑体" w:hint="eastAsia"/>
          <w:b w:val="0"/>
          <w:bCs/>
          <w:sz w:val="32"/>
          <w:szCs w:val="32"/>
        </w:rPr>
        <w:t>第一编</w:t>
      </w:r>
      <w:r>
        <w:rPr>
          <w:rStyle w:val="a5"/>
          <w:rFonts w:ascii="黑体" w:eastAsia="黑体" w:hAnsi="黑体" w:cs="黑体" w:hint="eastAsia"/>
          <w:b w:val="0"/>
          <w:bCs/>
          <w:sz w:val="32"/>
          <w:szCs w:val="32"/>
        </w:rPr>
        <w:t xml:space="preserve"> </w:t>
      </w:r>
      <w:r>
        <w:rPr>
          <w:rStyle w:val="a5"/>
          <w:rFonts w:ascii="黑体" w:eastAsia="黑体" w:hAnsi="黑体" w:cs="黑体" w:hint="eastAsia"/>
          <w:b w:val="0"/>
          <w:bCs/>
          <w:sz w:val="32"/>
          <w:szCs w:val="32"/>
        </w:rPr>
        <w:t>总则</w:t>
      </w:r>
    </w:p>
    <w:p w:rsidR="009D4984" w:rsidRDefault="009B7B36">
      <w:pPr>
        <w:pStyle w:val="a4"/>
        <w:widowControl/>
        <w:spacing w:beforeAutospacing="0" w:afterAutospacing="0" w:line="600" w:lineRule="exact"/>
        <w:rPr>
          <w:rFonts w:ascii="楷体" w:eastAsia="楷体" w:hAnsi="楷体" w:cs="楷体"/>
          <w:sz w:val="32"/>
          <w:szCs w:val="32"/>
        </w:rPr>
      </w:pPr>
      <w:r>
        <w:rPr>
          <w:rStyle w:val="a5"/>
          <w:rFonts w:ascii="仿宋" w:eastAsia="仿宋" w:hAnsi="仿宋" w:cs="仿宋" w:hint="eastAsia"/>
          <w:color w:val="993300"/>
          <w:sz w:val="32"/>
          <w:szCs w:val="32"/>
        </w:rPr>
        <w:t xml:space="preserve">　　</w:t>
      </w:r>
      <w:r>
        <w:rPr>
          <w:rStyle w:val="a5"/>
          <w:rFonts w:ascii="楷体" w:eastAsia="楷体" w:hAnsi="楷体" w:cs="楷体" w:hint="eastAsia"/>
          <w:sz w:val="32"/>
          <w:szCs w:val="32"/>
        </w:rPr>
        <w:t>第一章</w:t>
      </w:r>
      <w:r>
        <w:rPr>
          <w:rStyle w:val="a5"/>
          <w:rFonts w:ascii="楷体" w:eastAsia="楷体" w:hAnsi="楷体" w:cs="楷体" w:hint="eastAsia"/>
          <w:sz w:val="32"/>
          <w:szCs w:val="32"/>
        </w:rPr>
        <w:t xml:space="preserve"> </w:t>
      </w:r>
      <w:r>
        <w:rPr>
          <w:rStyle w:val="a5"/>
          <w:rFonts w:ascii="楷体" w:eastAsia="楷体" w:hAnsi="楷体" w:cs="楷体" w:hint="eastAsia"/>
          <w:sz w:val="32"/>
          <w:szCs w:val="32"/>
        </w:rPr>
        <w:t>总体要求和适用范围</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w:t>
      </w:r>
      <w:r>
        <w:rPr>
          <w:rFonts w:ascii="仿宋" w:eastAsia="仿宋" w:hAnsi="仿宋" w:cs="仿宋" w:hint="eastAsia"/>
          <w:color w:val="222222"/>
          <w:sz w:val="32"/>
          <w:szCs w:val="32"/>
        </w:rPr>
        <w:t>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党章是最根本的党内法规，是管党治党的总规矩。党的纪律是党的各级组织和全体党员必须遵守的行为规则。党组织和党员必须坚守初心使命，牢固树立政治意识、大局意识、</w:t>
      </w:r>
      <w:r>
        <w:rPr>
          <w:rFonts w:ascii="仿宋" w:eastAsia="仿宋" w:hAnsi="仿宋" w:cs="仿宋" w:hint="eastAsia"/>
          <w:color w:val="222222"/>
          <w:sz w:val="32"/>
          <w:szCs w:val="32"/>
        </w:rPr>
        <w:lastRenderedPageBreak/>
        <w:t>核心意识、看齐意识，始终坚定道路自信、理论自信、制度自信、文化自信，切实</w:t>
      </w:r>
      <w:proofErr w:type="gramStart"/>
      <w:r>
        <w:rPr>
          <w:rFonts w:ascii="仿宋" w:eastAsia="仿宋" w:hAnsi="仿宋" w:cs="仿宋" w:hint="eastAsia"/>
          <w:color w:val="222222"/>
          <w:sz w:val="32"/>
          <w:szCs w:val="32"/>
        </w:rPr>
        <w:t>践行</w:t>
      </w:r>
      <w:proofErr w:type="gramEnd"/>
      <w:r>
        <w:rPr>
          <w:rFonts w:ascii="仿宋" w:eastAsia="仿宋" w:hAnsi="仿宋" w:cs="仿宋" w:hint="eastAsia"/>
          <w:color w:val="222222"/>
          <w:sz w:val="32"/>
          <w:szCs w:val="32"/>
        </w:rPr>
        <w:t>正确的权力观、政绩观、事业观，自觉遵守和维护党章</w:t>
      </w:r>
      <w:r>
        <w:rPr>
          <w:rFonts w:ascii="仿宋" w:eastAsia="仿宋" w:hAnsi="仿宋" w:cs="仿宋" w:hint="eastAsia"/>
          <w:color w:val="222222"/>
          <w:sz w:val="32"/>
          <w:szCs w:val="32"/>
        </w:rPr>
        <w:t>，严格执行和维护党的纪律，自觉接受党的纪律约束，模范遵守国家法律法规。</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党的纪律处分工作遵循下列原则：</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（一）坚持党要管党、全面从严治党。把严的基调、严的措施、严的氛围长期坚持下去，加强对党的各级组织和全体党员的教育、管理和监督，把纪律挺在前面，抓早抓小、防微杜渐。</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（二）党纪面前一律平等。对违犯党纪的党组织和党员必须严肃、公正执行纪律，党内不允许有任何不受纪律约束的党组织和党员。</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（三）实事求是。对党组织和党员违犯党纪的行为，应当以事实为依据，以党章、其他党内法规和国家法律法规为准</w:t>
      </w:r>
      <w:r>
        <w:rPr>
          <w:rFonts w:ascii="仿宋" w:eastAsia="仿宋" w:hAnsi="仿宋" w:cs="仿宋" w:hint="eastAsia"/>
          <w:color w:val="222222"/>
          <w:sz w:val="32"/>
          <w:szCs w:val="32"/>
        </w:rPr>
        <w:t>绳，执纪执法贯通，准确认定行为性质，区别不同情况，恰当予以处理。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（四）民主集中制。实施党纪处分，应当按照规定程序经党组织集体讨论决定，不允许任何个人或者少数人擅自决定和批准。上级党组织对违犯党纪的党组织和党员</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的处理决定，下级党组织必须执行。</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（五）惩前毖后、治病救人。处理违犯党纪的党组织和党员，应当实行惩戒与教育相结合，做到宽严相济。</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深化运用监督执纪“四种形态”，经常开展批评和自我批评，及时进行谈话提醒、批评教育、责令检查、诫勉，让“红红脸、出出汗”成为常态；党纪轻处分、组织调整</w:t>
      </w:r>
      <w:r>
        <w:rPr>
          <w:rFonts w:ascii="仿宋" w:eastAsia="仿宋" w:hAnsi="仿宋" w:cs="仿宋" w:hint="eastAsia"/>
          <w:color w:val="222222"/>
          <w:sz w:val="32"/>
          <w:szCs w:val="32"/>
        </w:rPr>
        <w:t>成为违纪处理的大多数；党纪重处分、重大职务调整的成为少数；严重违纪涉嫌犯罪追究刑事责任的成为极少数。</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本条例适用于违犯党纪应当受到党纪责任追究的党组织和党员。</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993300"/>
          <w:sz w:val="32"/>
          <w:szCs w:val="32"/>
        </w:rPr>
        <w:t xml:space="preserve">　　</w:t>
      </w:r>
      <w:r>
        <w:rPr>
          <w:rStyle w:val="a5"/>
          <w:rFonts w:ascii="楷体" w:eastAsia="楷体" w:hAnsi="楷体" w:cs="楷体" w:hint="eastAsia"/>
          <w:sz w:val="32"/>
          <w:szCs w:val="32"/>
        </w:rPr>
        <w:t>第二章</w:t>
      </w:r>
      <w:r>
        <w:rPr>
          <w:rStyle w:val="a5"/>
          <w:rFonts w:ascii="楷体" w:eastAsia="楷体" w:hAnsi="楷体" w:cs="楷体" w:hint="eastAsia"/>
          <w:sz w:val="32"/>
          <w:szCs w:val="32"/>
        </w:rPr>
        <w:t xml:space="preserve"> </w:t>
      </w:r>
      <w:r>
        <w:rPr>
          <w:rStyle w:val="a5"/>
          <w:rFonts w:ascii="楷体" w:eastAsia="楷体" w:hAnsi="楷体" w:cs="楷体" w:hint="eastAsia"/>
          <w:sz w:val="32"/>
          <w:szCs w:val="32"/>
        </w:rPr>
        <w:t>违纪与纪律处分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党组织和党员违反党章和其他党内法规，违反国家法律法规，违反党和国家政策，违反社会主义道德，危害党、国家和人民利益的行为，依照规定应当给予纪律处理或者处分的，都必须受到追究。</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重点</w:t>
      </w:r>
      <w:proofErr w:type="gramStart"/>
      <w:r>
        <w:rPr>
          <w:rFonts w:ascii="仿宋" w:eastAsia="仿宋" w:hAnsi="仿宋" w:cs="仿宋" w:hint="eastAsia"/>
          <w:color w:val="222222"/>
          <w:sz w:val="32"/>
          <w:szCs w:val="32"/>
        </w:rPr>
        <w:t>查处党</w:t>
      </w:r>
      <w:proofErr w:type="gramEnd"/>
      <w:r>
        <w:rPr>
          <w:rFonts w:ascii="仿宋" w:eastAsia="仿宋" w:hAnsi="仿宋" w:cs="仿宋" w:hint="eastAsia"/>
          <w:color w:val="222222"/>
          <w:sz w:val="32"/>
          <w:szCs w:val="32"/>
        </w:rPr>
        <w:t>的十八大以来不收敛、不收手，问题线索反映集中、群众反映强烈，政治问题和经济问题交织的腐败案件，违反中央八项规定精神的问题。</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对党员的纪律处分种类：</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（一）警告；</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（二）严重警告；</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（三）撤销党内职务；</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（四）留党察看；</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（五）开除党籍。</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对于违犯党纪的党组织，上级党组织应当责令其</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书面检查或者给予通报批评。对于严重违犯党纪、本身又不能纠正的党组织，上一级党的委员会在查明核实后，根据情节严重的程度，可以予以：</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（一）改组；</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（二）解散。</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党员受到警告处分一年内、受到严重警告处分一年半内，不得在党内提拔职务或者进一步使用，也不得向党外组织推荐担任高于其原任职务的党外职务或者进一步使用。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Fonts w:ascii="仿宋" w:eastAsia="仿宋" w:hAnsi="仿宋" w:cs="仿宋" w:hint="eastAsia"/>
          <w:color w:val="222222"/>
          <w:sz w:val="32"/>
          <w:szCs w:val="32"/>
        </w:rPr>
        <w:t>个</w:t>
      </w:r>
      <w:proofErr w:type="gramEnd"/>
      <w:r>
        <w:rPr>
          <w:rFonts w:ascii="仿宋" w:eastAsia="仿宋" w:hAnsi="仿宋" w:cs="仿宋" w:hint="eastAsia"/>
          <w:color w:val="222222"/>
          <w:sz w:val="32"/>
          <w:szCs w:val="32"/>
        </w:rPr>
        <w:t>职务，必须撤销其担任的最高职务。如果决定撤销其两个以上职务，则必须从其担任的最高职务开始依次撤销。对于在党外组织担任职务的，应当建议党外组织撤销其党外职务。</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对于在立案审查中因涉嫌违犯党纪被免职的党员，审查后依照本条例规定应当给予撤销党内职务处分的，应当按照其原任职务给予撤销党内职务处分。对于应当受到撤销党内职务处分，但</w:t>
      </w:r>
      <w:r>
        <w:rPr>
          <w:rFonts w:ascii="仿宋" w:eastAsia="仿宋" w:hAnsi="仿宋" w:cs="仿宋" w:hint="eastAsia"/>
          <w:color w:val="222222"/>
          <w:sz w:val="32"/>
          <w:szCs w:val="32"/>
        </w:rPr>
        <w:t>是本人没有担任党内职务的，应当给予其严重警告处分。同时，在党外组织担任职务的，应当建议党外组织撤销其党外职务。</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党员受到撤销党内职务处分，或者依照前款规定受到严重警告处分的，二年内不得在党内担任和向党外组织推荐担任与其原任职务相当或者高于其原任职务的职务。</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留党察看处分，分为留党察看一年、留党察看二年。对于受到留党察看处分一年的党员，期满后仍不符合恢复党员权利条件的，应当延长一年留党察看期限。留党察看期限最长不得超过二年。</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党员受留党察看处分期间，没有表决权、选举权和被选举权。留党察看</w:t>
      </w:r>
      <w:r>
        <w:rPr>
          <w:rFonts w:ascii="仿宋" w:eastAsia="仿宋" w:hAnsi="仿宋" w:cs="仿宋" w:hint="eastAsia"/>
          <w:color w:val="222222"/>
          <w:sz w:val="32"/>
          <w:szCs w:val="32"/>
        </w:rPr>
        <w:t>期间，确有悔改表现的，期满后恢复其党员权利；坚持不改或者又发现其他应当受到党纪处分的违纪行为的，应当开除党籍。</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党员受到开除党籍处分，五年内不得重新入党，也不得推荐担任与其原任职务相当或者高于其原任职务的党外职务。另有规定不准重新入党的，依照规定。</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党员干部受到</w:t>
      </w:r>
      <w:r>
        <w:rPr>
          <w:rFonts w:ascii="仿宋" w:eastAsia="仿宋" w:hAnsi="仿宋" w:cs="仿宋" w:hint="eastAsia"/>
          <w:color w:val="222222"/>
          <w:sz w:val="32"/>
          <w:szCs w:val="32"/>
        </w:rPr>
        <w:t>党纪处分，需要同时进行组织处理的，党组织应当按照规定给予组织处理。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党的各级代表大会的代表受到留党察看以上处分的，党组织应当终止其代表资格。</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对于受到改组处理的党组织领导机构成员，除应当受到撤销党内职务以上处分的外，均自然免职。</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993300"/>
          <w:sz w:val="32"/>
          <w:szCs w:val="32"/>
        </w:rPr>
        <w:t xml:space="preserve">　　</w:t>
      </w:r>
      <w:r>
        <w:rPr>
          <w:rStyle w:val="a5"/>
          <w:rFonts w:ascii="楷体" w:eastAsia="楷体" w:hAnsi="楷体" w:cs="楷体" w:hint="eastAsia"/>
          <w:sz w:val="32"/>
          <w:szCs w:val="32"/>
        </w:rPr>
        <w:t>第三章</w:t>
      </w:r>
      <w:r>
        <w:rPr>
          <w:rStyle w:val="a5"/>
          <w:rFonts w:ascii="楷体" w:eastAsia="楷体" w:hAnsi="楷体" w:cs="楷体" w:hint="eastAsia"/>
          <w:sz w:val="32"/>
          <w:szCs w:val="32"/>
        </w:rPr>
        <w:t xml:space="preserve"> </w:t>
      </w:r>
      <w:r>
        <w:rPr>
          <w:rStyle w:val="a5"/>
          <w:rFonts w:ascii="楷体" w:eastAsia="楷体" w:hAnsi="楷体" w:cs="楷体" w:hint="eastAsia"/>
          <w:sz w:val="32"/>
          <w:szCs w:val="32"/>
        </w:rPr>
        <w:t>纪律处分运用规则</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有下列情形之一的，可以从轻或者减轻处分：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（一）主动交代本人应当受到党纪处分的问题；</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（二）在组织谈话函询、初步核实、立案审查过程中，能够配合核实审查工作，如实说明本人违纪违法事实；</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（三）检举同案人或者其他人应当受到党纪处分或者法律追究的问题，经查证属实，或者有其他立功表现；</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（四）主动挽回损失、消除不良影响或者有效阻止危害结果发生；</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（五）主动上交或者退赔违纪所得；</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（六）党内法规规定的其他从轻或者减轻处分情形。</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根据案件的特殊情况，</w:t>
      </w:r>
      <w:r>
        <w:rPr>
          <w:rFonts w:ascii="仿宋" w:eastAsia="仿宋" w:hAnsi="仿宋" w:cs="仿宋" w:hint="eastAsia"/>
          <w:color w:val="222222"/>
          <w:sz w:val="32"/>
          <w:szCs w:val="32"/>
        </w:rPr>
        <w:t>由中央纪委决定或者经省（部）级纪委（不含副省级市纪委）决定并呈报中央纪委批准，对违纪党员也可以在本条例规定的处分幅度以外减轻处分。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书面结论。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党员有作风纪律方面的苗头性、倾向性问题或者违犯党纪情节轻微的，可以给予谈话提醒、批评教育、责令检查等，或者予以诫勉，不予党纪处分。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党员行为虽然造成损失或者后果，但不是出于故意或者过失，而是由于不可抗力等原因所引起的，不追究党纪责任。</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第二十条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有下列情形之一的，应当从重或者加重处分：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（一）强迫、唆使他人违纪；</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（二）拒不上交或者退赔违纪所得；</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（三）违纪受处分后又因故意违纪应当受到党纪处分；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（四）违纪受处分后，又被发现其受处分前没有交代的其他应当受到党纪处分的问题；</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（五）党内法规规定的其他从重或者加重处分情形。</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第二十一条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党员在党纪处分影响期内又受到党纪处分的，其影响期为原处</w:t>
      </w:r>
      <w:proofErr w:type="gramStart"/>
      <w:r>
        <w:rPr>
          <w:rFonts w:ascii="仿宋" w:eastAsia="仿宋" w:hAnsi="仿宋" w:cs="仿宋" w:hint="eastAsia"/>
          <w:color w:val="222222"/>
          <w:sz w:val="32"/>
          <w:szCs w:val="32"/>
        </w:rPr>
        <w:t>分尚未</w:t>
      </w:r>
      <w:proofErr w:type="gramEnd"/>
      <w:r>
        <w:rPr>
          <w:rFonts w:ascii="仿宋" w:eastAsia="仿宋" w:hAnsi="仿宋" w:cs="仿宋" w:hint="eastAsia"/>
          <w:color w:val="222222"/>
          <w:sz w:val="32"/>
          <w:szCs w:val="32"/>
        </w:rPr>
        <w:t>执行的影响期与新处分影响期之</w:t>
      </w:r>
      <w:proofErr w:type="gramStart"/>
      <w:r>
        <w:rPr>
          <w:rFonts w:ascii="仿宋" w:eastAsia="仿宋" w:hAnsi="仿宋" w:cs="仿宋" w:hint="eastAsia"/>
          <w:color w:val="222222"/>
          <w:sz w:val="32"/>
          <w:szCs w:val="32"/>
        </w:rPr>
        <w:t>和</w:t>
      </w:r>
      <w:proofErr w:type="gramEnd"/>
      <w:r>
        <w:rPr>
          <w:rFonts w:ascii="仿宋" w:eastAsia="仿宋" w:hAnsi="仿宋" w:cs="仿宋" w:hint="eastAsia"/>
          <w:color w:val="222222"/>
          <w:sz w:val="32"/>
          <w:szCs w:val="32"/>
        </w:rPr>
        <w:t>。</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第二十二条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从轻处分，是指在本条例规定的违纪行为应当受到的处分幅度以内，给予较轻的处分。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从重处分，是指在本条例规定的违纪行为应当受到的处分幅度以内，给予较重的处分。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第二十三条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减轻处分，是指在本条例规定的违纪行为应当受到的处分幅度以外，减轻一档给予处分。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加重处分，是指在本条例规定的违纪行为应当受到的处分幅度以外，加重一档给予处分。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本条例规定的只有开除党籍处分一个档次的违纪行为，不适用第一</w:t>
      </w:r>
      <w:r>
        <w:rPr>
          <w:rFonts w:ascii="仿宋" w:eastAsia="仿宋" w:hAnsi="仿宋" w:cs="仿宋" w:hint="eastAsia"/>
          <w:color w:val="222222"/>
          <w:sz w:val="32"/>
          <w:szCs w:val="32"/>
        </w:rPr>
        <w:t>款减轻处分的规定。</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第二十四条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第二十五条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一个违纪行为同时触犯本条例两个以上条款的，依照处分较重的条款定性处理。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一个条款规定的违纪构成要件全部包含在另一个条款规定的违纪构成要件中，特别规定与一般规定不一致的，适用特别规定。</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第二十六条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二人以上共同故意违纪的，对为首者，从重处分，本条例另有规定的除外；对其</w:t>
      </w:r>
      <w:r>
        <w:rPr>
          <w:rFonts w:ascii="仿宋" w:eastAsia="仿宋" w:hAnsi="仿宋" w:cs="仿宋" w:hint="eastAsia"/>
          <w:color w:val="222222"/>
          <w:sz w:val="32"/>
          <w:szCs w:val="32"/>
        </w:rPr>
        <w:t>他成员，按照其在共同违纪中所起的作用和应负的责任，分别给予处分。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对于经济方面共同违纪的，按照个人参与数额及其所起作用，分别给予处分。对共同违纪的为首者，情节严重的，按照共同违纪的总数额处分。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教唆他人违纪的，应当按照其在共同违纪中所起的作用追究党纪责任。</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第二十七条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党组织领导机构集体</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违犯党纪的决定或者实施其他违犯党纪的行为，对具有共同故意的成员，按共同违纪处理；对过失违纪的成员，按照各自在集体违纪中所起的作用和应负的责任分别给予处分。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993300"/>
          <w:sz w:val="32"/>
          <w:szCs w:val="32"/>
        </w:rPr>
        <w:t xml:space="preserve">　　</w:t>
      </w:r>
      <w:r>
        <w:rPr>
          <w:rStyle w:val="a5"/>
          <w:rFonts w:ascii="楷体" w:eastAsia="楷体" w:hAnsi="楷体" w:cs="楷体" w:hint="eastAsia"/>
          <w:sz w:val="32"/>
          <w:szCs w:val="32"/>
        </w:rPr>
        <w:t>第四章</w:t>
      </w:r>
      <w:r>
        <w:rPr>
          <w:rStyle w:val="a5"/>
          <w:rFonts w:ascii="楷体" w:eastAsia="楷体" w:hAnsi="楷体" w:cs="楷体" w:hint="eastAsia"/>
          <w:sz w:val="32"/>
          <w:szCs w:val="32"/>
        </w:rPr>
        <w:t xml:space="preserve"> </w:t>
      </w:r>
      <w:r>
        <w:rPr>
          <w:rStyle w:val="a5"/>
          <w:rFonts w:ascii="楷体" w:eastAsia="楷体" w:hAnsi="楷体" w:cs="楷体" w:hint="eastAsia"/>
          <w:sz w:val="32"/>
          <w:szCs w:val="32"/>
        </w:rPr>
        <w:t>对违法犯罪党员的纪律处分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第二十八条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对违法犯罪的党员，应当按照规定给予党纪处分，做到适用纪律和适用法律有机融合，党纪政务等处分相匹配。</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第二十九条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党组织在纪律审查中发现党员有贪污贿赂、滥用职权、玩忽职守、权力寻租、利益输送、徇私舞弊、浪费国家资财等违反法律涉嫌犯罪行为的，应当给予撤销党内职务、留党察看或者开除党籍处分。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第三十条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违反国家财经纪律，在公共资金收支、税务管理、国有资产管理、政府采购管理、金融管理、财务会计管理等财经活动中有违法行为的，依照前款规定处理。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党员有嫖娼或者吸食、注射毒品等丧失党员条件，严重败坏党的形象行为的，应当给予开除党籍处分。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第三十一条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党组织在纪律审查中发现党员严重违纪涉嫌违法犯罪的，原则上先</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党纪处分决定，并按照规定由监察机关给予政务处分或者由任免机关（单位）给予处分后，再移送有关国家机关依法处理。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第三十二条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党员被依法留置、逮捕的，党组织应当按照管理权限中止其表决权、选举权和被选举权等党员权利。根据监察机关、司法机关处理结果，可以恢复其党员权利的，应当及时予以恢复。</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第三十三条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党员犯罪情节轻微，人民检察院依法</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不起诉决定的，或者人民法院依法</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有罪判决并免予刑事处罚的，应当给予撤销党内职务、留党察看或者开除党籍处分。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党员犯罪，被单处罚金的，依照前款规定处理。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第三十四条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党员犯罪，有下列情形之一的，应当给予开除党籍处分：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（一）因故意犯罪被依法判处刑法规定的主刑（含宣告缓刑）；</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w:t>
      </w:r>
      <w:r>
        <w:rPr>
          <w:rFonts w:ascii="仿宋" w:eastAsia="仿宋" w:hAnsi="仿宋" w:cs="仿宋" w:hint="eastAsia"/>
          <w:color w:val="222222"/>
          <w:sz w:val="32"/>
          <w:szCs w:val="32"/>
        </w:rPr>
        <w:t>被单处或者附加剥夺政治权利；</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（三）因过失犯罪，被依法判处三年以上（不含三年）有期徒刑。</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因过失犯罪被判处三年以下有期徒刑或者被判处管制、拘役的，一般应当开除党籍。对于个别可以不开除党籍的，应当对照处分违纪党员批准权限的规定，报请再上一级党组织批准。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第三十五条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党组织</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党纪处分或者组织处理决定后，监察机关、</w:t>
      </w:r>
      <w:r>
        <w:rPr>
          <w:rFonts w:ascii="仿宋" w:eastAsia="仿宋" w:hAnsi="仿宋" w:cs="仿宋" w:hint="eastAsia"/>
          <w:color w:val="222222"/>
          <w:sz w:val="32"/>
          <w:szCs w:val="32"/>
        </w:rPr>
        <w:t>司法机关、行政机关等依法改变原生效判决、裁定、决定等，对原党纪处分或者组织处理决定产生影响的，党组织应当根据改变后的生效判决、裁定、决定等重新</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相应处理。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993300"/>
          <w:sz w:val="32"/>
          <w:szCs w:val="32"/>
        </w:rPr>
        <w:lastRenderedPageBreak/>
        <w:t xml:space="preserve">　　</w:t>
      </w:r>
      <w:r>
        <w:rPr>
          <w:rStyle w:val="a5"/>
          <w:rFonts w:ascii="楷体" w:eastAsia="楷体" w:hAnsi="楷体" w:cs="楷体" w:hint="eastAsia"/>
          <w:sz w:val="32"/>
          <w:szCs w:val="32"/>
        </w:rPr>
        <w:t>第五章</w:t>
      </w:r>
      <w:r>
        <w:rPr>
          <w:rStyle w:val="a5"/>
          <w:rFonts w:ascii="楷体" w:eastAsia="楷体" w:hAnsi="楷体" w:cs="楷体" w:hint="eastAsia"/>
          <w:sz w:val="32"/>
          <w:szCs w:val="32"/>
        </w:rPr>
        <w:t xml:space="preserve"> </w:t>
      </w:r>
      <w:r>
        <w:rPr>
          <w:rStyle w:val="a5"/>
          <w:rFonts w:ascii="楷体" w:eastAsia="楷体" w:hAnsi="楷体" w:cs="楷体" w:hint="eastAsia"/>
          <w:sz w:val="32"/>
          <w:szCs w:val="32"/>
        </w:rPr>
        <w:t>其他规定</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第三十六条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预备党员违犯党纪，情节较轻，可以保留预备党员资格的，党组织应当对其批评教育或者延长预备期；情节较重的，应当取消其预备党员资格。</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第三十七条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对违纪后下落不明的党员，应当区别情况</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（一）对有严重违纪行为，应当给予开除党籍处分的，党组织应当</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决定，开除其党籍；</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（二）除前项规定的情况外，下落不明时间超过六个月的，党组织应当按照党章规定对其予以除名。</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第三十八条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违纪党员在党组织</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处分决定前死亡，或者在死亡之后发现其曾有严重违纪行为，对于应当给予开除党籍处分的，开除其党籍；对于应当给予留党察看以下处分的，</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违犯党纪的书面结论和相应处理。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第三十九条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违纪行为有关责任人员的区分：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（一）直接责任者，是指在其职责范围内，不履行或者不正确履行自己的职责，对造成的损失或者后果起决定性作用的党员或者党员领导干部；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（二）主要领导责任者，是指在其职责范围</w:t>
      </w:r>
      <w:r>
        <w:rPr>
          <w:rFonts w:ascii="仿宋" w:eastAsia="仿宋" w:hAnsi="仿宋" w:cs="仿宋" w:hint="eastAsia"/>
          <w:color w:val="222222"/>
          <w:sz w:val="32"/>
          <w:szCs w:val="32"/>
        </w:rPr>
        <w:t>内，对主管的工作不履行或者不正确履行职责，对造成的损失或者后果负直接领导责任的党员领导干部；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（三）重要领导责任者，是指在其职责范围内，对应管的工作或者参与决定的工作不履行或者不正确履行职责，对造成的损失或者后果负次要领导责任的党员领导干部。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本条例所称领导责任者，包括主要领导责任者和重要领导责任者。</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第四十条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本条例所称主动交代，是指涉嫌违纪的党员在组织谈话函询、初步核实前向有关组织交代自己的问题，或者在谈话函询、初步核实和立案审查期间交代组织未掌握的问题。</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第四十一条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担任职级、单独职务序列等级的党员干部违犯党纪受到处分，需要对其职级、单独职务序列等级进行调整的，参照本条例关于党外职务的规定执行。</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第四十二条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计算经济损失应当计算立案时已经实际造成的全部财产损失，包括为挽回违纪行为所造成损失而支付的各种开支、费用。立案后</w:t>
      </w:r>
      <w:proofErr w:type="gramStart"/>
      <w:r>
        <w:rPr>
          <w:rFonts w:ascii="仿宋" w:eastAsia="仿宋" w:hAnsi="仿宋" w:cs="仿宋" w:hint="eastAsia"/>
          <w:color w:val="222222"/>
          <w:sz w:val="32"/>
          <w:szCs w:val="32"/>
        </w:rPr>
        <w:t>至处理</w:t>
      </w:r>
      <w:proofErr w:type="gramEnd"/>
      <w:r>
        <w:rPr>
          <w:rFonts w:ascii="仿宋" w:eastAsia="仿宋" w:hAnsi="仿宋" w:cs="仿宋" w:hint="eastAsia"/>
          <w:color w:val="222222"/>
          <w:sz w:val="32"/>
          <w:szCs w:val="32"/>
        </w:rPr>
        <w:t>前持续发生的经济损失，应当一并计算在内。</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第四十三条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对于违纪行为所获得的经济利益，应当收缴或者责令退赔。对于主动上交的违纪所得和经济损失赔偿，应当予以接收，并按照规定收缴或者返还有关单位、个人。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对于违纪行为所获得的职务、职级、职称、学</w:t>
      </w:r>
      <w:r>
        <w:rPr>
          <w:rFonts w:ascii="仿宋" w:eastAsia="仿宋" w:hAnsi="仿宋" w:cs="仿宋" w:hint="eastAsia"/>
          <w:color w:val="222222"/>
          <w:sz w:val="32"/>
          <w:szCs w:val="32"/>
        </w:rPr>
        <w:t>历、学位、奖励、资格等其他利益，应当由承办案件的纪检机关或者由其上级纪检机关建议有关组织、部门、单位按照规定予以纠正。</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对于依照本条例第三十七条、第三十八条规定处理的党员，经调查确属其实施违纪行为获得的利益，依照本条规定处理。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第四十四条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党纪处分决定</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w:t>
      </w:r>
      <w:r>
        <w:rPr>
          <w:rFonts w:ascii="仿宋" w:eastAsia="仿宋" w:hAnsi="仿宋" w:cs="仿宋" w:hint="eastAsia"/>
          <w:color w:val="222222"/>
          <w:sz w:val="32"/>
          <w:szCs w:val="32"/>
        </w:rPr>
        <w:t>及其他有关待遇等相应变更手续；涉及撤销或者调整其党外职务的，应当建议党外组织及时撤销或者调整其党外职务。特殊情况下，经</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或者批准</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处分决定的组织批准，可以适当延长办理期限。办理期限最长不得超过六个月。</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第四十五条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执行党纪处分决定的机关或者受处分党员所在单位，应当在六个月内将处分决定的执行情况向</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或者批准处分决定的机关报告。</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党员对所受党纪处分不服的，可以依照党章及有关规定提出申诉。</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第四十六条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党员因违犯党纪受到处分，影响期满后，党组织无需取消对其的处分。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第四十七条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本条例所称以上</w:t>
      </w:r>
      <w:r>
        <w:rPr>
          <w:rFonts w:ascii="仿宋" w:eastAsia="仿宋" w:hAnsi="仿宋" w:cs="仿宋" w:hint="eastAsia"/>
          <w:color w:val="222222"/>
          <w:sz w:val="32"/>
          <w:szCs w:val="32"/>
        </w:rPr>
        <w:t>、以下，除有特别标明外均含本级、本数。</w:t>
      </w:r>
    </w:p>
    <w:p w:rsidR="009D4984" w:rsidRDefault="009B7B36">
      <w:pPr>
        <w:pStyle w:val="a4"/>
        <w:widowControl/>
        <w:spacing w:beforeAutospacing="0" w:afterAutospacing="0" w:line="600" w:lineRule="exact"/>
        <w:rPr>
          <w:rFonts w:ascii="仿宋" w:eastAsia="仿宋" w:hAnsi="仿宋" w:cs="仿宋"/>
          <w:color w:val="222222"/>
          <w:sz w:val="32"/>
          <w:szCs w:val="32"/>
        </w:rPr>
        <w:sectPr w:rsidR="009D4984">
          <w:footerReference w:type="default" r:id="rId7"/>
          <w:pgSz w:w="11906" w:h="16838"/>
          <w:pgMar w:top="1814" w:right="1587" w:bottom="1701" w:left="1587" w:header="851" w:footer="992" w:gutter="0"/>
          <w:cols w:space="425"/>
          <w:docGrid w:type="lines" w:linePitch="312"/>
        </w:sectPr>
      </w:pPr>
      <w:r>
        <w:rPr>
          <w:rStyle w:val="a5"/>
          <w:rFonts w:ascii="仿宋" w:eastAsia="仿宋" w:hAnsi="仿宋" w:cs="仿宋" w:hint="eastAsia"/>
          <w:color w:val="222222"/>
          <w:sz w:val="32"/>
          <w:szCs w:val="32"/>
        </w:rPr>
        <w:lastRenderedPageBreak/>
        <w:t xml:space="preserve">　　第四十八条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本条例总则适用于有党纪处分规定的其他党内法规，但是中共中央发布或者批准发布的其他党内法规有特别规定的除外。</w:t>
      </w:r>
    </w:p>
    <w:p w:rsidR="009D4984" w:rsidRDefault="009B7B36">
      <w:pPr>
        <w:pStyle w:val="a4"/>
        <w:widowControl/>
        <w:spacing w:beforeAutospacing="0" w:afterAutospacing="0" w:line="600" w:lineRule="exact"/>
        <w:ind w:firstLineChars="200" w:firstLine="640"/>
        <w:rPr>
          <w:rFonts w:ascii="仿宋" w:eastAsia="仿宋" w:hAnsi="仿宋" w:cs="仿宋"/>
          <w:color w:val="222222"/>
          <w:sz w:val="32"/>
          <w:szCs w:val="32"/>
        </w:rPr>
      </w:pPr>
      <w:r>
        <w:rPr>
          <w:rStyle w:val="a5"/>
          <w:rFonts w:ascii="黑体" w:eastAsia="黑体" w:hAnsi="黑体" w:cs="黑体" w:hint="eastAsia"/>
          <w:b w:val="0"/>
          <w:bCs/>
          <w:sz w:val="32"/>
          <w:szCs w:val="32"/>
        </w:rPr>
        <w:lastRenderedPageBreak/>
        <w:t>第二编</w:t>
      </w:r>
      <w:r>
        <w:rPr>
          <w:rStyle w:val="a5"/>
          <w:rFonts w:ascii="黑体" w:eastAsia="黑体" w:hAnsi="黑体" w:cs="黑体" w:hint="eastAsia"/>
          <w:b w:val="0"/>
          <w:bCs/>
          <w:sz w:val="32"/>
          <w:szCs w:val="32"/>
        </w:rPr>
        <w:t xml:space="preserve"> </w:t>
      </w:r>
      <w:r>
        <w:rPr>
          <w:rStyle w:val="a5"/>
          <w:rFonts w:ascii="黑体" w:eastAsia="黑体" w:hAnsi="黑体" w:cs="黑体" w:hint="eastAsia"/>
          <w:b w:val="0"/>
          <w:bCs/>
          <w:sz w:val="32"/>
          <w:szCs w:val="32"/>
        </w:rPr>
        <w:t>分则</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993300"/>
          <w:sz w:val="32"/>
          <w:szCs w:val="32"/>
        </w:rPr>
        <w:t xml:space="preserve">　　</w:t>
      </w:r>
      <w:r>
        <w:rPr>
          <w:rStyle w:val="a5"/>
          <w:rFonts w:ascii="楷体" w:eastAsia="楷体" w:hAnsi="楷体" w:cs="楷体" w:hint="eastAsia"/>
          <w:sz w:val="32"/>
          <w:szCs w:val="32"/>
        </w:rPr>
        <w:t>第六章</w:t>
      </w:r>
      <w:r>
        <w:rPr>
          <w:rStyle w:val="a5"/>
          <w:rFonts w:ascii="楷体" w:eastAsia="楷体" w:hAnsi="楷体" w:cs="楷体" w:hint="eastAsia"/>
          <w:sz w:val="32"/>
          <w:szCs w:val="32"/>
        </w:rPr>
        <w:t xml:space="preserve"> </w:t>
      </w:r>
      <w:r>
        <w:rPr>
          <w:rStyle w:val="a5"/>
          <w:rFonts w:ascii="楷体" w:eastAsia="楷体" w:hAnsi="楷体" w:cs="楷体" w:hint="eastAsia"/>
          <w:sz w:val="32"/>
          <w:szCs w:val="32"/>
        </w:rPr>
        <w:t>对违反政治纪律行为的处分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第四十九条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在重大原则问题上</w:t>
      </w:r>
      <w:proofErr w:type="gramStart"/>
      <w:r>
        <w:rPr>
          <w:rFonts w:ascii="仿宋" w:eastAsia="仿宋" w:hAnsi="仿宋" w:cs="仿宋" w:hint="eastAsia"/>
          <w:color w:val="222222"/>
          <w:sz w:val="32"/>
          <w:szCs w:val="32"/>
        </w:rPr>
        <w:t>不</w:t>
      </w:r>
      <w:proofErr w:type="gramEnd"/>
      <w:r>
        <w:rPr>
          <w:rFonts w:ascii="仿宋" w:eastAsia="仿宋" w:hAnsi="仿宋" w:cs="仿宋" w:hint="eastAsia"/>
          <w:color w:val="222222"/>
          <w:sz w:val="32"/>
          <w:szCs w:val="32"/>
        </w:rPr>
        <w:t>同党中央保持一致且有实际言论、行为或者造成不良后果的，给予警告或者严重警告处分；情节较重的，给予撤销党内职务或者留党察看处分；情节严重的，给予开除党籍处分。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第五十条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发布、播出、刊登、出版前款所列文章、演说、宣言、声明等或者为上述行为提供方便条件的，对直接责任者和领导责任者，给予</w:t>
      </w:r>
      <w:r>
        <w:rPr>
          <w:rFonts w:ascii="仿宋" w:eastAsia="仿宋" w:hAnsi="仿宋" w:cs="仿宋" w:hint="eastAsia"/>
          <w:color w:val="222222"/>
          <w:sz w:val="32"/>
          <w:szCs w:val="32"/>
        </w:rPr>
        <w:t>严重警告或者撤销党内职务处分；情节严重的，给予留党察看或者开除党籍处分。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第五十一条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（一）公开发表违背四项基本原则，违背、</w:t>
      </w:r>
      <w:proofErr w:type="gramStart"/>
      <w:r>
        <w:rPr>
          <w:rFonts w:ascii="仿宋" w:eastAsia="仿宋" w:hAnsi="仿宋" w:cs="仿宋" w:hint="eastAsia"/>
          <w:color w:val="222222"/>
          <w:sz w:val="32"/>
          <w:szCs w:val="32"/>
        </w:rPr>
        <w:t>歪曲党</w:t>
      </w:r>
      <w:proofErr w:type="gramEnd"/>
      <w:r>
        <w:rPr>
          <w:rFonts w:ascii="仿宋" w:eastAsia="仿宋" w:hAnsi="仿宋" w:cs="仿宋" w:hint="eastAsia"/>
          <w:color w:val="222222"/>
          <w:sz w:val="32"/>
          <w:szCs w:val="32"/>
        </w:rPr>
        <w:t>的改革开放决策，或者其他有严重政治问题的文章、演说、宣言、声明等；</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（二）妄议党中央大政方针，破坏党的集中统一；</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w:t>
      </w:r>
      <w:proofErr w:type="gramStart"/>
      <w:r>
        <w:rPr>
          <w:rFonts w:ascii="仿宋" w:eastAsia="仿宋" w:hAnsi="仿宋" w:cs="仿宋" w:hint="eastAsia"/>
          <w:color w:val="222222"/>
          <w:sz w:val="32"/>
          <w:szCs w:val="32"/>
        </w:rPr>
        <w:t>丑化党</w:t>
      </w:r>
      <w:proofErr w:type="gramEnd"/>
      <w:r>
        <w:rPr>
          <w:rFonts w:ascii="仿宋" w:eastAsia="仿宋" w:hAnsi="仿宋" w:cs="仿宋" w:hint="eastAsia"/>
          <w:color w:val="222222"/>
          <w:sz w:val="32"/>
          <w:szCs w:val="32"/>
        </w:rPr>
        <w:t>和国家形象，或者诋毁、</w:t>
      </w:r>
      <w:proofErr w:type="gramStart"/>
      <w:r>
        <w:rPr>
          <w:rFonts w:ascii="仿宋" w:eastAsia="仿宋" w:hAnsi="仿宋" w:cs="仿宋" w:hint="eastAsia"/>
          <w:color w:val="222222"/>
          <w:sz w:val="32"/>
          <w:szCs w:val="32"/>
        </w:rPr>
        <w:t>诬</w:t>
      </w:r>
      <w:r>
        <w:rPr>
          <w:rFonts w:ascii="仿宋" w:eastAsia="仿宋" w:hAnsi="仿宋" w:cs="仿宋" w:hint="eastAsia"/>
          <w:color w:val="222222"/>
          <w:sz w:val="32"/>
          <w:szCs w:val="32"/>
        </w:rPr>
        <w:t>蔑党</w:t>
      </w:r>
      <w:proofErr w:type="gramEnd"/>
      <w:r>
        <w:rPr>
          <w:rFonts w:ascii="仿宋" w:eastAsia="仿宋" w:hAnsi="仿宋" w:cs="仿宋" w:hint="eastAsia"/>
          <w:color w:val="222222"/>
          <w:sz w:val="32"/>
          <w:szCs w:val="32"/>
        </w:rPr>
        <w:t>和国家领导人、英雄模范，或者</w:t>
      </w:r>
      <w:proofErr w:type="gramStart"/>
      <w:r>
        <w:rPr>
          <w:rFonts w:ascii="仿宋" w:eastAsia="仿宋" w:hAnsi="仿宋" w:cs="仿宋" w:hint="eastAsia"/>
          <w:color w:val="222222"/>
          <w:sz w:val="32"/>
          <w:szCs w:val="32"/>
        </w:rPr>
        <w:t>歪曲党</w:t>
      </w:r>
      <w:proofErr w:type="gramEnd"/>
      <w:r>
        <w:rPr>
          <w:rFonts w:ascii="仿宋" w:eastAsia="仿宋" w:hAnsi="仿宋" w:cs="仿宋" w:hint="eastAsia"/>
          <w:color w:val="222222"/>
          <w:sz w:val="32"/>
          <w:szCs w:val="32"/>
        </w:rPr>
        <w:t>的历史、中华人民共和国历史、人民军队历史。</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发布、播出、刊登、出版前款所列内容或者为上述行为提供方便条件的，对直接责任者和领导责任者，给予严重警告或者撤销党内职务处分；情节严重的，给予留党察看或者开除党籍处分。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第五十二条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私</w:t>
      </w:r>
      <w:r>
        <w:rPr>
          <w:rFonts w:ascii="仿宋" w:eastAsia="仿宋" w:hAnsi="仿宋" w:cs="仿宋" w:hint="eastAsia"/>
          <w:color w:val="222222"/>
          <w:sz w:val="32"/>
          <w:szCs w:val="32"/>
        </w:rPr>
        <w:t>自携带、寄递第五十条、第五十一条所列内容之一的报刊、书籍、音像制品、电子读物等入出境，情节较重的，给予警告或者严重警告处分；情节严重的，给予撤销党内职务、留党察看或者开除党籍处分。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私自阅看、浏览、收听第五十条、第五十一条所列内容之一的报刊、书籍、音像制品、电子读物，以及网络文本、图片、音频、视频资料等，情节严重的，给予警告、严重警告或者撤销党内职务处分。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第五十三条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在党内组织秘密集团或者组织其他分裂党的活动的，给予开除党籍处分。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参加秘密集团或者参加其他分裂党的活动的，给予留党察看或者开除党籍处分。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第五十四条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在党内搞团</w:t>
      </w:r>
      <w:proofErr w:type="gramStart"/>
      <w:r>
        <w:rPr>
          <w:rFonts w:ascii="仿宋" w:eastAsia="仿宋" w:hAnsi="仿宋" w:cs="仿宋" w:hint="eastAsia"/>
          <w:color w:val="222222"/>
          <w:sz w:val="32"/>
          <w:szCs w:val="32"/>
        </w:rPr>
        <w:t>团伙</w:t>
      </w:r>
      <w:proofErr w:type="gramEnd"/>
      <w:r>
        <w:rPr>
          <w:rFonts w:ascii="仿宋" w:eastAsia="仿宋" w:hAnsi="仿宋" w:cs="仿宋" w:hint="eastAsia"/>
          <w:color w:val="222222"/>
          <w:sz w:val="32"/>
          <w:szCs w:val="32"/>
        </w:rPr>
        <w:t>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第五十五条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搞投机钻营，结交政治骗子或者被政治骗子利用的，给予严重警告或者撤销党内职务处分；情节严重的，给予留党察看或者开除党籍处分。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充当政治骗子的，给予撤销党内职务、留党</w:t>
      </w:r>
      <w:r>
        <w:rPr>
          <w:rFonts w:ascii="仿宋" w:eastAsia="仿宋" w:hAnsi="仿宋" w:cs="仿宋" w:hint="eastAsia"/>
          <w:color w:val="222222"/>
          <w:sz w:val="32"/>
          <w:szCs w:val="32"/>
        </w:rPr>
        <w:t>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第五十六条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党员领导干部在本人主政的地方或者分管的部门自行其是，搞山头主义，拒不执行党中央确定的大政方针，甚至背着党中央另搞一套的，给予撤销党内职务、留党察看或者开除党籍处分。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不顾党和国家大局，搞部门或者地方保护主义的，依照前款规定处理。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第五十七条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党员领导干部政绩观错</w:t>
      </w:r>
      <w:r>
        <w:rPr>
          <w:rFonts w:ascii="仿宋" w:eastAsia="仿宋" w:hAnsi="仿宋" w:cs="仿宋" w:hint="eastAsia"/>
          <w:color w:val="222222"/>
          <w:sz w:val="32"/>
          <w:szCs w:val="32"/>
        </w:rPr>
        <w:t>位，违背新发展理念、背离高质量发展要求，给党、国家和人民利益造成较大损失的，给予警告或者严重警告处分；情节较重的，给予撤销党内职务或者留党察看处分；情节严重的，给予开除党籍处分。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搞劳民伤财的“形象工程”、“政绩工程”的，从重或者加重处分。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第五十八条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党不忠诚不老实，表里不一，阳奉阴违，欺上瞒下，搞两面派，做两面人，在政治上造成不良影响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第五十九条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制造、散布、传播政治谣言，破坏党的团结统一的，给予警告或者严重警告处分；情节较重的，给予撤销党内职务或者留党察看处分；情节严重的，给予开除党籍处分。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政治品行恶劣，匿名诬告，有意陷害或者制造其他谣言，造成损害或者不良影响的，依照前款规定处理。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第六十条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擅自对应当由党中央决定的重大政策问题</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决定、对外发表主张的，对直接责任者和领导责任者，给予严重警告或者撤销党内职务处分；情节严重的，给予留党察看或者开除党籍处分。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第六十一条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不按照有关规定向组织请示、报告重大事项，对直接责任者和领导责任者，情</w:t>
      </w:r>
      <w:r>
        <w:rPr>
          <w:rFonts w:ascii="仿宋" w:eastAsia="仿宋" w:hAnsi="仿宋" w:cs="仿宋" w:hint="eastAsia"/>
          <w:color w:val="222222"/>
          <w:sz w:val="32"/>
          <w:szCs w:val="32"/>
        </w:rPr>
        <w:t>节较重的，给予警告或</w:t>
      </w:r>
      <w:r>
        <w:rPr>
          <w:rFonts w:ascii="仿宋" w:eastAsia="仿宋" w:hAnsi="仿宋" w:cs="仿宋" w:hint="eastAsia"/>
          <w:color w:val="222222"/>
          <w:sz w:val="32"/>
          <w:szCs w:val="32"/>
        </w:rPr>
        <w:lastRenderedPageBreak/>
        <w:t>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第六十二条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干扰巡视巡察工作或者不落实巡视巡察整改要求，对直接责任者和领导责任者，情节较轻的，给予警告或者严重警告处分；情节较重的，给予撤销党内职务或者留党察看处分；情节严重的，给予开除党籍处分。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第六十三条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对抗组织审查，有下列行为之一的，给予警告或者严重警告处分；情节较重的，给予撤销党内职务或者留党察看处分；情节严重的，给予开除党籍处分：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（一）串供或者伪造、销毁、转移、隐匿证据；</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（二）阻止他人揭发检举</w:t>
      </w:r>
      <w:r>
        <w:rPr>
          <w:rFonts w:ascii="仿宋" w:eastAsia="仿宋" w:hAnsi="仿宋" w:cs="仿宋" w:hint="eastAsia"/>
          <w:color w:val="222222"/>
          <w:sz w:val="32"/>
          <w:szCs w:val="32"/>
        </w:rPr>
        <w:t>、提供证据材料；</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（三）包庇同案人员；</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（四）向组织提供虚假情况，掩盖事实；</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（五）其他对抗组织审查行为。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第六十四条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对其他参加人员或者以提供信息、资料、财物、场地等方式支持上述活动者，情节较轻的，给予警告或者严重警告</w:t>
      </w:r>
      <w:r>
        <w:rPr>
          <w:rFonts w:ascii="仿宋" w:eastAsia="仿宋" w:hAnsi="仿宋" w:cs="仿宋" w:hint="eastAsia"/>
          <w:color w:val="222222"/>
          <w:sz w:val="32"/>
          <w:szCs w:val="32"/>
        </w:rPr>
        <w:lastRenderedPageBreak/>
        <w:t>处分；情节较重的</w:t>
      </w:r>
      <w:r>
        <w:rPr>
          <w:rFonts w:ascii="仿宋" w:eastAsia="仿宋" w:hAnsi="仿宋" w:cs="仿宋" w:hint="eastAsia"/>
          <w:color w:val="222222"/>
          <w:sz w:val="32"/>
          <w:szCs w:val="32"/>
        </w:rPr>
        <w:t>，给予撤销党内职务或者留党察看处分；情节严重的，给予开除党籍处分。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对不明真相被裹挟参加，经批评教育后确有悔改表现的，可以免予处分或者不予处分。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未经组织批准参加其他集会、游行、示威等活动，情节较轻的，给予警告或者严重警告处分；情节较重的，给予撤销党内职务或者留党察看处分；情节严重的，给予开除党籍处分。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第六十五条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组织、参加旨在反对党的领导、反对社会主义制度或者敌视政府等组织的，对策划者、组织者和骨干分子，给予开除党籍处分。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对其他参加人员，情节较轻的，给予警告或者严重警告处分；情节较重的</w:t>
      </w:r>
      <w:r>
        <w:rPr>
          <w:rFonts w:ascii="仿宋" w:eastAsia="仿宋" w:hAnsi="仿宋" w:cs="仿宋" w:hint="eastAsia"/>
          <w:color w:val="222222"/>
          <w:sz w:val="32"/>
          <w:szCs w:val="32"/>
        </w:rPr>
        <w:t>，给予撤销党内职务或者留党察看处分；情节严重的，给予开除党籍处分。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第六十六条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组织、参加会道门或者邪教组织的，对策划者、组织者和骨干分子，给予开除党籍处分。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对其他参加人员，情节较轻的，给予警告或者严重警告处分；情节较重的，给予撤销党内职务或者留党察看处分；情节严重的，给予开除党籍处分。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对不明真相的参加人员，经批评教育后确有悔改表现的，可以免予处分或者不予处分。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第六十七条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从事、参与挑拨破坏民族关系制造事端或者参加民族分裂活动的，对策划者、组织者和骨干分子，给予开除党籍处分。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对其他参加人员，情节较轻的，给予警告或者严重警告处分；情节较重的，给予撤销党内职务或者留党察看处分；情节严重的，给予开除党籍处分。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对不明真相被裹挟参加，经批评教育后确有悔改表现的，可以免予处分或者不予处分。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有其他违反党和国家民族政策的行为，情节较轻的，给予警告或者严重警告处分；情节较重的，给予撤销党内职务或者留党察看处分；情节严重的，给予开除党籍处分。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第六十八条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组织、利用宗教活动反对党的理论、路线、方针、政策和决议，破坏民族团结的，对策划者、组织者和骨干分子，给予开除党籍处分。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对其他参加人员，给予撤销党内职务或者留党察看处分；情节严重的，给予开除党籍处分。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对不明真相被裹挟参加，经批评教育后确有悔改表现的，可以免予处分或者不予处分。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有其他违反党和国家宗教政策的行为，情节较轻的，给予警告或者严重警告处分；情节较重的，给予撤销党内职务或者留党察看处分；情节严重的，给予开除党籍处分。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第六十九条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对信仰宗教的党员，应当加强思想教育，要求其限期改正；经党组织帮助教育仍没有转变的，应当劝</w:t>
      </w:r>
      <w:r>
        <w:rPr>
          <w:rFonts w:ascii="仿宋" w:eastAsia="仿宋" w:hAnsi="仿宋" w:cs="仿宋" w:hint="eastAsia"/>
          <w:color w:val="222222"/>
          <w:sz w:val="32"/>
          <w:szCs w:val="32"/>
        </w:rPr>
        <w:lastRenderedPageBreak/>
        <w:t>其退党；劝而不退的，予以除名；参与利用宗教搞煽动活动的，给予开除党籍处分。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第七十条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组织迷信活动的，给予撤销党内职务或者留党察看处分；情节严重的，给予开除党籍处分。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参加迷信活动或者个人搞迷信活动，造成不良影响的，给予警告或者严重警告处分；情节较重的，给予撤销党内职务或者留党察看处分；情节严重的，给予开除党籍处分。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对不明真相的参加人员，经批评教育后确有悔改表现的，可以免予处分或者不予处分。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第七十一条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组织、利用宗族势力对抗党和政府，妨碍党和国家的方针政策以及决策部署的实施，或者破坏党的基层组织建设的，对策划者、组织者和骨干分子，给予开除党籍处分。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对其他参加人员，给予撤</w:t>
      </w:r>
      <w:r>
        <w:rPr>
          <w:rFonts w:ascii="仿宋" w:eastAsia="仿宋" w:hAnsi="仿宋" w:cs="仿宋" w:hint="eastAsia"/>
          <w:color w:val="222222"/>
          <w:sz w:val="32"/>
          <w:szCs w:val="32"/>
        </w:rPr>
        <w:t>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对不明真相被裹挟参加，经批评教育后确有悔改表现的，可以免予处分或者不予处分。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第七十二条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在国（境）外、外国驻华使（领）</w:t>
      </w:r>
      <w:proofErr w:type="gramStart"/>
      <w:r>
        <w:rPr>
          <w:rFonts w:ascii="仿宋" w:eastAsia="仿宋" w:hAnsi="仿宋" w:cs="仿宋" w:hint="eastAsia"/>
          <w:color w:val="222222"/>
          <w:sz w:val="32"/>
          <w:szCs w:val="32"/>
        </w:rPr>
        <w:t>馆申请</w:t>
      </w:r>
      <w:proofErr w:type="gramEnd"/>
      <w:r>
        <w:rPr>
          <w:rFonts w:ascii="仿宋" w:eastAsia="仿宋" w:hAnsi="仿宋" w:cs="仿宋" w:hint="eastAsia"/>
          <w:color w:val="222222"/>
          <w:sz w:val="32"/>
          <w:szCs w:val="32"/>
        </w:rPr>
        <w:t>政治避难，或者违纪后逃往国（境）外、外国驻华使（领）馆的，给予开除党籍处分。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在国（境）外公开发表反对党和政府的文章、演说、宣言、声明等的，依照前款规定处理。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故意为上述行为提供方便条件的，给予留党察看或者开除党籍处分。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第七十三条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在涉外活动中，其言行在政治上造成恶劣影响，损害党和国家尊严、利益的，给予</w:t>
      </w:r>
      <w:r>
        <w:rPr>
          <w:rFonts w:ascii="仿宋" w:eastAsia="仿宋" w:hAnsi="仿宋" w:cs="仿宋" w:hint="eastAsia"/>
          <w:color w:val="222222"/>
          <w:sz w:val="32"/>
          <w:szCs w:val="32"/>
        </w:rPr>
        <w:t>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第七十四条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第七十五条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w:t>
      </w:r>
      <w:r>
        <w:rPr>
          <w:rStyle w:val="a5"/>
          <w:rFonts w:ascii="仿宋" w:eastAsia="仿宋" w:hAnsi="仿宋" w:cs="仿宋" w:hint="eastAsia"/>
          <w:color w:val="222222"/>
          <w:sz w:val="32"/>
          <w:szCs w:val="32"/>
        </w:rPr>
        <w:t>第七十六条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违反党的优良传统和工作惯例等党的规矩，在政治上造成不良影响或者严重后果的，给予警告或者严重警告处分；情节较重的，给予撤销党内职务或者留党察看处分；情节严重的，给予开除党籍处分。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993300"/>
          <w:sz w:val="32"/>
          <w:szCs w:val="32"/>
        </w:rPr>
        <w:t xml:space="preserve">　　</w:t>
      </w:r>
      <w:r>
        <w:rPr>
          <w:rStyle w:val="a5"/>
          <w:rFonts w:ascii="楷体" w:eastAsia="楷体" w:hAnsi="楷体" w:cs="楷体" w:hint="eastAsia"/>
          <w:sz w:val="32"/>
          <w:szCs w:val="32"/>
        </w:rPr>
        <w:t>第七章</w:t>
      </w:r>
      <w:r>
        <w:rPr>
          <w:rStyle w:val="a5"/>
          <w:rFonts w:ascii="楷体" w:eastAsia="楷体" w:hAnsi="楷体" w:cs="楷体" w:hint="eastAsia"/>
          <w:sz w:val="32"/>
          <w:szCs w:val="32"/>
        </w:rPr>
        <w:t xml:space="preserve"> </w:t>
      </w:r>
      <w:r>
        <w:rPr>
          <w:rStyle w:val="a5"/>
          <w:rFonts w:ascii="楷体" w:eastAsia="楷体" w:hAnsi="楷体" w:cs="楷体" w:hint="eastAsia"/>
          <w:sz w:val="32"/>
          <w:szCs w:val="32"/>
        </w:rPr>
        <w:t>对违反组织纪律行为的处分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第七十七条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违反民主集中制原则，有下列行为之一的，给予警告或者严重警告处分；情节严重的，给予撤销党内职务或者留党察看处分：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（一）拒不执行或者擅自改变党组织</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的重大决定；</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（二）违反议事规则，个人或者少数人决定重大问题；</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（三）故意规避集体决策，决定重大事项、重要干部任免、重要项目安排和大额资金使用；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w:t>
      </w:r>
      <w:proofErr w:type="gramStart"/>
      <w:r>
        <w:rPr>
          <w:rFonts w:ascii="仿宋" w:eastAsia="仿宋" w:hAnsi="仿宋" w:cs="仿宋" w:hint="eastAsia"/>
          <w:color w:val="222222"/>
          <w:sz w:val="32"/>
          <w:szCs w:val="32"/>
        </w:rPr>
        <w:t>借集体</w:t>
      </w:r>
      <w:proofErr w:type="gramEnd"/>
      <w:r>
        <w:rPr>
          <w:rFonts w:ascii="仿宋" w:eastAsia="仿宋" w:hAnsi="仿宋" w:cs="仿宋" w:hint="eastAsia"/>
          <w:color w:val="222222"/>
          <w:sz w:val="32"/>
          <w:szCs w:val="32"/>
        </w:rPr>
        <w:t>决策名义集体违规。</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第七十八条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下级党组织拒不执行或者擅自改变上级党组织决定的，对直接责任者和领导责任者，给予警告或者严重警告处分；情节严重的，给予撤销党内职务或者留党察看处分。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第七十九条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拒不执行党组织的分配、调动、交流等决定的，给予警告、严重警告或者撤销党内职务处分。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在特殊时期或者紧急状况下，拒不执行党组织上述决定的，给予留党察看或者开除党籍处分。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第八十条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在党组织纪律审查中，依法依规负有作证义务的党员拒绝作证或者故意提供虚假情况，情节较重的，给予警告或者严重警告处分；情节严重的，给予撤销党内职务、留党察看或者开除党籍处分。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第八十一条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有下列行为之一，情节较重的，给予警告或者严重警告处分：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（一）违反个人有关事项报告规定，隐瞒不报；</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（二）在组织进行谈话函询时，</w:t>
      </w:r>
      <w:proofErr w:type="gramStart"/>
      <w:r>
        <w:rPr>
          <w:rFonts w:ascii="仿宋" w:eastAsia="仿宋" w:hAnsi="仿宋" w:cs="仿宋" w:hint="eastAsia"/>
          <w:color w:val="222222"/>
          <w:sz w:val="32"/>
          <w:szCs w:val="32"/>
        </w:rPr>
        <w:t>不</w:t>
      </w:r>
      <w:proofErr w:type="gramEnd"/>
      <w:r>
        <w:rPr>
          <w:rFonts w:ascii="仿宋" w:eastAsia="仿宋" w:hAnsi="仿宋" w:cs="仿宋" w:hint="eastAsia"/>
          <w:color w:val="222222"/>
          <w:sz w:val="32"/>
          <w:szCs w:val="32"/>
        </w:rPr>
        <w:t>如实向组织说明问题；</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（三）不按要求报告或者</w:t>
      </w:r>
      <w:proofErr w:type="gramStart"/>
      <w:r>
        <w:rPr>
          <w:rFonts w:ascii="仿宋" w:eastAsia="仿宋" w:hAnsi="仿宋" w:cs="仿宋" w:hint="eastAsia"/>
          <w:color w:val="222222"/>
          <w:sz w:val="32"/>
          <w:szCs w:val="32"/>
        </w:rPr>
        <w:t>不</w:t>
      </w:r>
      <w:proofErr w:type="gramEnd"/>
      <w:r>
        <w:rPr>
          <w:rFonts w:ascii="仿宋" w:eastAsia="仿宋" w:hAnsi="仿宋" w:cs="仿宋" w:hint="eastAsia"/>
          <w:color w:val="222222"/>
          <w:sz w:val="32"/>
          <w:szCs w:val="32"/>
        </w:rPr>
        <w:t>如实报告个人去向；</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w:t>
      </w:r>
      <w:proofErr w:type="gramStart"/>
      <w:r>
        <w:rPr>
          <w:rFonts w:ascii="仿宋" w:eastAsia="仿宋" w:hAnsi="仿宋" w:cs="仿宋" w:hint="eastAsia"/>
          <w:color w:val="222222"/>
          <w:sz w:val="32"/>
          <w:szCs w:val="32"/>
        </w:rPr>
        <w:t>不</w:t>
      </w:r>
      <w:proofErr w:type="gramEnd"/>
      <w:r>
        <w:rPr>
          <w:rFonts w:ascii="仿宋" w:eastAsia="仿宋" w:hAnsi="仿宋" w:cs="仿宋" w:hint="eastAsia"/>
          <w:color w:val="222222"/>
          <w:sz w:val="32"/>
          <w:szCs w:val="32"/>
        </w:rPr>
        <w:t>如实填报个人档案资料。</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有前款第二项规定的行为，同时向组织提供虚假情况、掩盖事实的，依照本条例第六十</w:t>
      </w:r>
      <w:r>
        <w:rPr>
          <w:rFonts w:ascii="仿宋" w:eastAsia="仿宋" w:hAnsi="仿宋" w:cs="仿宋" w:hint="eastAsia"/>
          <w:color w:val="222222"/>
          <w:sz w:val="32"/>
          <w:szCs w:val="32"/>
        </w:rPr>
        <w:t>三条规定处理。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篡改、伪造个人档案资料的，给予严重警告处分；情节严重的，给予撤销党内职务或者留党察看处分。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隐瞒入党前严重错误的，一般应当予以除名；对入党多年且一贯表现好，或者在工作中</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突出贡献的，给予严重警告、撤销党内职务或者留党察看处分。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第八十二条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党员领导干部违反有关规定组织、参加自发成立的老乡会、校友会、战友会等，情节严重的，给予警告、严重警告或者撤销党内职务处分。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第八十三条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有下列行为之一的，给予警告或者严重警告处分；情节较重的，给予撤销党内职务或者留党察看处分；情节严重的，</w:t>
      </w:r>
      <w:r>
        <w:rPr>
          <w:rFonts w:ascii="仿宋" w:eastAsia="仿宋" w:hAnsi="仿宋" w:cs="仿宋" w:hint="eastAsia"/>
          <w:color w:val="222222"/>
          <w:sz w:val="32"/>
          <w:szCs w:val="32"/>
        </w:rPr>
        <w:t>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（一）在民主推荐、民主测评、组织考察和党内选举中搞拉票、助选等非组织活动；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（二）在法律规定的投票、选举活动中违背组织原则搞非组织活动，组织、怂恿、诱使他人投票、表决；</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（三）在选举中进行其他违反党章、其他党内法规和有关章程活动。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搞有组织的拉票贿选，或者用公款拉票贿选的，从重或者加重处分。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第八十四条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在干部选拔任用工作中，有任人唯亲、排斥异己、封官许愿、说情干预、跑官要官、突击提拔或者调</w:t>
      </w:r>
      <w:r>
        <w:rPr>
          <w:rFonts w:ascii="仿宋" w:eastAsia="仿宋" w:hAnsi="仿宋" w:cs="仿宋" w:hint="eastAsia"/>
          <w:color w:val="222222"/>
          <w:sz w:val="32"/>
          <w:szCs w:val="32"/>
        </w:rPr>
        <w:lastRenderedPageBreak/>
        <w:t>整干部等违反干部选拔任用规定行为，对直接责任者和领导责任者，情节较轻的，给予警</w:t>
      </w:r>
      <w:r>
        <w:rPr>
          <w:rFonts w:ascii="仿宋" w:eastAsia="仿宋" w:hAnsi="仿宋" w:cs="仿宋" w:hint="eastAsia"/>
          <w:color w:val="222222"/>
          <w:sz w:val="32"/>
          <w:szCs w:val="32"/>
        </w:rPr>
        <w:t>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用人失察失误造成严重后果的，对直接责任者和领导责任者，依照前款规定处理。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第八十五条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在推进领导干部能上能下工作中，搞好人主义，有下列行为之一，对直接责任者和领导责任者，情节较重的，给予警告或者严重警告处分；情节严重的，给予撤销党内职务或者留党察看处分：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（一）以党纪政务等处分规避组织调整；</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（二）以组织调整代替党纪政务等处分；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（三）其他避重就轻</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处理行为。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第八十六条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在干部、职工</w:t>
      </w:r>
      <w:r>
        <w:rPr>
          <w:rFonts w:ascii="仿宋" w:eastAsia="仿宋" w:hAnsi="仿宋" w:cs="仿宋" w:hint="eastAsia"/>
          <w:color w:val="222222"/>
          <w:sz w:val="32"/>
          <w:szCs w:val="32"/>
        </w:rPr>
        <w:t>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弄虚作假，骗取职务、职级、职称、待遇、资格、学历、学位、荣誉、称号或者其他利益的，依照前款规定处理。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第八十七条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侵犯党员的表决权、选举权和被选举权，情节较重的，给予警告或者严重警告处分；情节严重的，给予撤销党内职务处分。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以强迫、威胁、欺骗、拉拢等手段，妨害党员自主行使表决权、选举权和被选举权的，给予撤销党内职务、留党察看或者开除党籍处分。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第八十八条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有下列行为之一的，对直接责任者和领导责任者，给予警告或者严重警告处分；情节较重的，给予撤销党内职务或者留党察看处分；情节严重的，给予开除党籍处分：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（一）对批评、检举、控告进行阻挠、压制，或者将批评、检举、控告材料私自扣压、销毁，或者故意将其泄露给他人；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（二）对党员的申辩、辩护、作证等进行压制，造成不良后果；</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（三）压制党员申诉，造成不良后果，或者不按</w:t>
      </w:r>
      <w:r>
        <w:rPr>
          <w:rFonts w:ascii="仿宋" w:eastAsia="仿宋" w:hAnsi="仿宋" w:cs="仿宋" w:hint="eastAsia"/>
          <w:color w:val="222222"/>
          <w:sz w:val="32"/>
          <w:szCs w:val="32"/>
        </w:rPr>
        <w:t>照有关规定处理党员申诉；</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（四）其他侵犯党员权利行为，造成不良后果。</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对批评人、检举人、控告人、证人及其他人员打击报复的，从重或者加重处分。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第八十九条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违反党章和其他党内法规的规定，采取弄虚作假或者其他手段把不符合党员条件的人发展为党员，或者为非党员出具党员身份证明的，对直接责任者和领导责任</w:t>
      </w:r>
      <w:r>
        <w:rPr>
          <w:rFonts w:ascii="仿宋" w:eastAsia="仿宋" w:hAnsi="仿宋" w:cs="仿宋" w:hint="eastAsia"/>
          <w:color w:val="222222"/>
          <w:sz w:val="32"/>
          <w:szCs w:val="32"/>
        </w:rPr>
        <w:lastRenderedPageBreak/>
        <w:t>者，给予警告或者严重警告处分；情节严重的，给予撤销党内职务处分。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违反有关规定程序发展党员的，对直接责任者和领导责任者，依照前款规定处理。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第九十条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违反有关规定取得外国国籍或者获取国（境）外永久居</w:t>
      </w:r>
      <w:r>
        <w:rPr>
          <w:rFonts w:ascii="仿宋" w:eastAsia="仿宋" w:hAnsi="仿宋" w:cs="仿宋" w:hint="eastAsia"/>
          <w:color w:val="222222"/>
          <w:sz w:val="32"/>
          <w:szCs w:val="32"/>
        </w:rPr>
        <w:t>留资格、长期居留许可的，给予撤销党内职务、留党察看或者开除党籍处分。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第九十一条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有关规定办理因私出国（境）证件、前往港澳通行证，或者未经批准出入国（边）境，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虽经批准因私出国（境）但存在擅自变更路线、无正当理由超期未归等超出批准范围出国（境）行为，情节较重的，给予警告或者严重警告处分；情节严重的，给予撤销党内职务处分。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第九十二条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驻外机构或者临时出国（境）团（组）中的党员擅自</w:t>
      </w:r>
      <w:r>
        <w:rPr>
          <w:rFonts w:ascii="仿宋" w:eastAsia="仿宋" w:hAnsi="仿宋" w:cs="仿宋" w:hint="eastAsia"/>
          <w:color w:val="222222"/>
          <w:sz w:val="32"/>
          <w:szCs w:val="32"/>
        </w:rPr>
        <w:t>脱离组织，或者从事外事、机要、军事等工作的党员违反有关规定同国（境）外机构、人员联系和交往的，给予警告、严重警告或者撤销党内职务处分。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第九十三条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驻外机构或者临时出国（境）团（组）中的党员，脱离组织出走时间不满六个月又自动回归的，给予撤销党内职务或者留党察看处分；脱离组织出走时间超过六个月的，按照自行脱党处理，党内予以除名。</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故意为他人脱离组织出走提供方便条件的，给予警告、严重警告或者撤销党内职务处分。</w:t>
      </w:r>
    </w:p>
    <w:p w:rsidR="009D4984" w:rsidRDefault="009B7B36">
      <w:pPr>
        <w:pStyle w:val="a4"/>
        <w:widowControl/>
        <w:spacing w:beforeAutospacing="0" w:afterAutospacing="0" w:line="600" w:lineRule="exact"/>
        <w:rPr>
          <w:rFonts w:ascii="楷体" w:eastAsia="楷体" w:hAnsi="楷体" w:cs="楷体"/>
          <w:sz w:val="32"/>
          <w:szCs w:val="32"/>
        </w:rPr>
      </w:pPr>
      <w:r>
        <w:rPr>
          <w:rStyle w:val="a5"/>
          <w:rFonts w:ascii="仿宋" w:eastAsia="仿宋" w:hAnsi="仿宋" w:cs="仿宋" w:hint="eastAsia"/>
          <w:color w:val="993300"/>
          <w:sz w:val="32"/>
          <w:szCs w:val="32"/>
        </w:rPr>
        <w:t xml:space="preserve">　　</w:t>
      </w:r>
      <w:r>
        <w:rPr>
          <w:rStyle w:val="a5"/>
          <w:rFonts w:ascii="楷体" w:eastAsia="楷体" w:hAnsi="楷体" w:cs="楷体" w:hint="eastAsia"/>
          <w:sz w:val="32"/>
          <w:szCs w:val="32"/>
        </w:rPr>
        <w:t>第八章</w:t>
      </w:r>
      <w:r>
        <w:rPr>
          <w:rStyle w:val="a5"/>
          <w:rFonts w:ascii="楷体" w:eastAsia="楷体" w:hAnsi="楷体" w:cs="楷体" w:hint="eastAsia"/>
          <w:sz w:val="32"/>
          <w:szCs w:val="32"/>
        </w:rPr>
        <w:t xml:space="preserve"> </w:t>
      </w:r>
      <w:r>
        <w:rPr>
          <w:rStyle w:val="a5"/>
          <w:rFonts w:ascii="楷体" w:eastAsia="楷体" w:hAnsi="楷体" w:cs="楷体" w:hint="eastAsia"/>
          <w:sz w:val="32"/>
          <w:szCs w:val="32"/>
        </w:rPr>
        <w:t>对违反廉洁纪律行为的处分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第九十四条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党员干部必须正确行使人民赋予的权力，清正廉洁，反对特权思想和特权现象，反对任何滥用职权、谋求私利的行为。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第九十五条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相互利用职权或者职务上的影响为对方及其配偶、子女及其配偶等亲属、身边工作人员和其他特定关系人谋取利益搞权</w:t>
      </w:r>
      <w:proofErr w:type="gramStart"/>
      <w:r>
        <w:rPr>
          <w:rFonts w:ascii="仿宋" w:eastAsia="仿宋" w:hAnsi="仿宋" w:cs="仿宋" w:hint="eastAsia"/>
          <w:color w:val="222222"/>
          <w:sz w:val="32"/>
          <w:szCs w:val="32"/>
        </w:rPr>
        <w:t>权</w:t>
      </w:r>
      <w:proofErr w:type="gramEnd"/>
      <w:r>
        <w:rPr>
          <w:rFonts w:ascii="仿宋" w:eastAsia="仿宋" w:hAnsi="仿宋" w:cs="仿宋" w:hint="eastAsia"/>
          <w:color w:val="222222"/>
          <w:sz w:val="32"/>
          <w:szCs w:val="32"/>
        </w:rPr>
        <w:t>交易的，给予警告或者严重警告处分；情节较重的，给予撤销党内职务或者留党察看处分；情节</w:t>
      </w:r>
      <w:r>
        <w:rPr>
          <w:rFonts w:ascii="仿宋" w:eastAsia="仿宋" w:hAnsi="仿宋" w:cs="仿宋" w:hint="eastAsia"/>
          <w:color w:val="222222"/>
          <w:sz w:val="32"/>
          <w:szCs w:val="32"/>
        </w:rPr>
        <w:t>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第九十六条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党员干部的配偶、子女及其配偶等亲属和其他特定关系人不实际工作而获取薪酬或者</w:t>
      </w:r>
      <w:proofErr w:type="gramStart"/>
      <w:r>
        <w:rPr>
          <w:rFonts w:ascii="仿宋" w:eastAsia="仿宋" w:hAnsi="仿宋" w:cs="仿宋" w:hint="eastAsia"/>
          <w:color w:val="222222"/>
          <w:sz w:val="32"/>
          <w:szCs w:val="32"/>
        </w:rPr>
        <w:t>虽实际</w:t>
      </w:r>
      <w:proofErr w:type="gramEnd"/>
      <w:r>
        <w:rPr>
          <w:rFonts w:ascii="仿宋" w:eastAsia="仿宋" w:hAnsi="仿宋" w:cs="仿宋" w:hint="eastAsia"/>
          <w:color w:val="222222"/>
          <w:sz w:val="32"/>
          <w:szCs w:val="32"/>
        </w:rPr>
        <w:t>工作但领取明显超出</w:t>
      </w:r>
      <w:r>
        <w:rPr>
          <w:rFonts w:ascii="仿宋" w:eastAsia="仿宋" w:hAnsi="仿宋" w:cs="仿宋" w:hint="eastAsia"/>
          <w:color w:val="222222"/>
          <w:sz w:val="32"/>
          <w:szCs w:val="32"/>
        </w:rPr>
        <w:lastRenderedPageBreak/>
        <w:t>同职级标准薪酬，党员干部知情未予纠正的，依照前款规定处理。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第九十七条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收受可能影响公正执行公务的礼品、礼金、消费卡（</w:t>
      </w:r>
      <w:proofErr w:type="gramStart"/>
      <w:r>
        <w:rPr>
          <w:rFonts w:ascii="仿宋" w:eastAsia="仿宋" w:hAnsi="仿宋" w:cs="仿宋" w:hint="eastAsia"/>
          <w:color w:val="222222"/>
          <w:sz w:val="32"/>
          <w:szCs w:val="32"/>
        </w:rPr>
        <w:t>券</w:t>
      </w:r>
      <w:proofErr w:type="gramEnd"/>
      <w:r>
        <w:rPr>
          <w:rFonts w:ascii="仿宋" w:eastAsia="仿宋" w:hAnsi="仿宋" w:cs="仿宋" w:hint="eastAsia"/>
          <w:color w:val="222222"/>
          <w:sz w:val="32"/>
          <w:szCs w:val="32"/>
        </w:rPr>
        <w:t>）和有价证券、股</w:t>
      </w:r>
      <w:r>
        <w:rPr>
          <w:rFonts w:ascii="仿宋" w:eastAsia="仿宋" w:hAnsi="仿宋" w:cs="仿宋" w:hint="eastAsia"/>
          <w:color w:val="222222"/>
          <w:sz w:val="32"/>
          <w:szCs w:val="32"/>
        </w:rPr>
        <w:t>权、其他金融产品等财物，情节较轻的，给予警告或者严重警告处分；情节较重的，给予撤销党内职务或者留党察看处分；情节严重的，给予开除党籍处分。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收受其他明显超出正常礼尚往来的财物的，依照前款规定处理。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第九十八条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向从事公务的人员及其配偶、子女及其配偶等亲属和其他特定关系人赠送明显超出正常礼尚往来的礼品、礼金、消费卡（</w:t>
      </w:r>
      <w:proofErr w:type="gramStart"/>
      <w:r>
        <w:rPr>
          <w:rFonts w:ascii="仿宋" w:eastAsia="仿宋" w:hAnsi="仿宋" w:cs="仿宋" w:hint="eastAsia"/>
          <w:color w:val="222222"/>
          <w:sz w:val="32"/>
          <w:szCs w:val="32"/>
        </w:rPr>
        <w:t>券</w:t>
      </w:r>
      <w:proofErr w:type="gramEnd"/>
      <w:r>
        <w:rPr>
          <w:rFonts w:ascii="仿宋" w:eastAsia="仿宋" w:hAnsi="仿宋" w:cs="仿宋" w:hint="eastAsia"/>
          <w:color w:val="222222"/>
          <w:sz w:val="32"/>
          <w:szCs w:val="32"/>
        </w:rPr>
        <w:t>）和有价证券、股权、其他金融产品等财物，情节较重的，给予警告或者严重警告处分；情节严重的，给予撤销党内职务或者留党察看处分。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以讲课费、课题费、咨询费等名义变相送礼的，依照前款规定处理。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第九十九条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借用管理和服务对象的钱款、住房、车辆等，可能影响公正执行公务，情节较重的，给予警告或者严重警告处分；情节严重的，给予撤销党内职务、留党察看或者开除党籍处分。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通过民间借贷等金融活动获取大额回报，可能影响公正执行公务的，依照前款规定处理。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第一百条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第一百零一条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接受、提供可能影响公正执行公务的宴请或者旅游、健身、娱乐等活动安排，情节较重的，给予警告或者严重警告处分；情节严重的，给予撤销党内职务或者留党察看处分。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第一百零二条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违反有关规定取得、持有、实际使用运动健身卡、会所和俱乐部会员卡、高尔夫球卡等各种消费卡（</w:t>
      </w:r>
      <w:proofErr w:type="gramStart"/>
      <w:r>
        <w:rPr>
          <w:rFonts w:ascii="仿宋" w:eastAsia="仿宋" w:hAnsi="仿宋" w:cs="仿宋" w:hint="eastAsia"/>
          <w:color w:val="222222"/>
          <w:sz w:val="32"/>
          <w:szCs w:val="32"/>
        </w:rPr>
        <w:t>券</w:t>
      </w:r>
      <w:proofErr w:type="gramEnd"/>
      <w:r>
        <w:rPr>
          <w:rFonts w:ascii="仿宋" w:eastAsia="仿宋" w:hAnsi="仿宋" w:cs="仿宋" w:hint="eastAsia"/>
          <w:color w:val="222222"/>
          <w:sz w:val="32"/>
          <w:szCs w:val="32"/>
        </w:rPr>
        <w:t>），或者违反有关规定出入私人会</w:t>
      </w:r>
      <w:r>
        <w:rPr>
          <w:rFonts w:ascii="仿宋" w:eastAsia="仿宋" w:hAnsi="仿宋" w:cs="仿宋" w:hint="eastAsia"/>
          <w:color w:val="222222"/>
          <w:sz w:val="32"/>
          <w:szCs w:val="32"/>
        </w:rPr>
        <w:t>所，情节较重的，给予警告或者严重警告处分；情节严重的，给予撤销党内职务或者留党察看处分。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第一百零三条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违反有关规定从事营利活动，有下列行为之一，情节较轻的，给予警告或者严重警告处分；情节较重的，给予撤销党内职务或者留党察看处分；情节严重的，给予开除党籍处分：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（一）经商办企业；</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（二）拥有非上市公司（企业）的股份或者证券；</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（三）买卖股票或者进行其他证券投资；</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（四）从事有偿中介活动；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（五）在国（境）外注册公司或者投资入股；</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（六）其他违反有关规定从事营利活动的行为。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利</w:t>
      </w:r>
      <w:r>
        <w:rPr>
          <w:rFonts w:ascii="仿宋" w:eastAsia="仿宋" w:hAnsi="仿宋" w:cs="仿宋" w:hint="eastAsia"/>
          <w:color w:val="222222"/>
          <w:sz w:val="32"/>
          <w:szCs w:val="32"/>
        </w:rPr>
        <w:t>用参与企业重组改制、定向增发、兼并投资、土地使用权出让等工作中掌握的信息买卖股票，利用职权或者职务上的影响通过购买信托产品、基金等方式非正常获利的，依照前款规定处理。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违反有关规定在经济组织、社会组织等单位中兼职，或者经批准兼职但获取薪酬、奖金、津贴等额外利益的，依照第一款规定处理。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第一百零四条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利用职权或者职务上的影响，为配偶、子女及其配偶等亲属和其他特定关系人在审批监管、资源开发、金融信贷、大宗采购、土地使用权出让、房地产开发、工程招投标以及公共财政收支等方面谋取利益，情节较轻的，给予警告或者</w:t>
      </w:r>
      <w:r>
        <w:rPr>
          <w:rFonts w:ascii="仿宋" w:eastAsia="仿宋" w:hAnsi="仿宋" w:cs="仿宋" w:hint="eastAsia"/>
          <w:color w:val="222222"/>
          <w:sz w:val="32"/>
          <w:szCs w:val="32"/>
        </w:rPr>
        <w:t>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利用职权或者职务上的影响，为配偶、子女及其配偶等亲属和其他特定关系人吸收存款、推销金融产品、经营名贵特产类特殊资源等提供帮助谋取利益的，依照前款规定处理。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第一百零五条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w:t>
      </w:r>
      <w:r>
        <w:rPr>
          <w:rFonts w:ascii="仿宋" w:eastAsia="仿宋" w:hAnsi="仿宋" w:cs="仿宋" w:hint="eastAsia"/>
          <w:color w:val="222222"/>
          <w:sz w:val="32"/>
          <w:szCs w:val="32"/>
        </w:rPr>
        <w:t>销党内职务处分；情节严重的，给予留党察看处分。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第一百零六条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第一百零七条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党员领导干部的配偶、子女及其配偶，违反有关规定在该党员领导干部管辖的地区和业务范围内从事可能影响其公正执行公务的经营活动，或者有其他违反经商办企业禁</w:t>
      </w:r>
      <w:proofErr w:type="gramStart"/>
      <w:r>
        <w:rPr>
          <w:rFonts w:ascii="仿宋" w:eastAsia="仿宋" w:hAnsi="仿宋" w:cs="仿宋" w:hint="eastAsia"/>
          <w:color w:val="222222"/>
          <w:sz w:val="32"/>
          <w:szCs w:val="32"/>
        </w:rPr>
        <w:t>业规定</w:t>
      </w:r>
      <w:proofErr w:type="gramEnd"/>
      <w:r>
        <w:rPr>
          <w:rFonts w:ascii="仿宋" w:eastAsia="仿宋" w:hAnsi="仿宋" w:cs="仿宋" w:hint="eastAsia"/>
          <w:color w:val="222222"/>
          <w:sz w:val="32"/>
          <w:szCs w:val="32"/>
        </w:rPr>
        <w:t>行为的，该党员领导干部应当按照规定予以纠正；拒不纠正的，其本人应当辞去现任职务或者由组织予以调整职务；不辞去现任职务或</w:t>
      </w:r>
      <w:r>
        <w:rPr>
          <w:rFonts w:ascii="仿宋" w:eastAsia="仿宋" w:hAnsi="仿宋" w:cs="仿宋" w:hint="eastAsia"/>
          <w:color w:val="222222"/>
          <w:sz w:val="32"/>
          <w:szCs w:val="32"/>
        </w:rPr>
        <w:t>者不服从组织调整职务的，给予撤销党内职务处分。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第一百零八条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党和国家机关违反有关规定经商办企业的，对直接责任者和领导责任者，给予警告或者严重警告处分；情节严重的，给予撤销党内职务处分。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第一百零九条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第一百一十条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在分配、购买住房中侵犯国家、集体利益，情节较轻的，给予警告或者</w:t>
      </w:r>
      <w:r>
        <w:rPr>
          <w:rFonts w:ascii="仿宋" w:eastAsia="仿宋" w:hAnsi="仿宋" w:cs="仿宋" w:hint="eastAsia"/>
          <w:color w:val="222222"/>
          <w:sz w:val="32"/>
          <w:szCs w:val="32"/>
        </w:rPr>
        <w:t>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第一百一十一条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利用职权或者职务上的影响，将应当由本人、配偶、子女及其配偶等亲属、身边工作人员和其他特定关系人个人支付的费用，由下属单位、其他单位或者他人支</w:t>
      </w:r>
      <w:r>
        <w:rPr>
          <w:rFonts w:ascii="仿宋" w:eastAsia="仿宋" w:hAnsi="仿宋" w:cs="仿宋" w:hint="eastAsia"/>
          <w:color w:val="222222"/>
          <w:sz w:val="32"/>
          <w:szCs w:val="32"/>
        </w:rPr>
        <w:t>付、报销的，依照前款规定处理。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第一百一十二条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利用职权或者职务上的影响，违反有关规定占用公物归个人使用，时间超过六个月，情节较重的，给予警告或者严重警告处分；情节严重的，给予撤销党内职务处分。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占用公物进行营利活动的，给予警告或者严重警告处分；情节较重的，给予撤销党内职务或者留党察看处分；情节严重的，给予开除党籍处分。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将公物借给他人进行营利活动的，依照前款规定处理。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第一百一十三条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违反有关规定组织、参加用公款支付的宴请、娱乐、健身活动，或者用公款购买赠送或者发放礼品、消费卡（</w:t>
      </w:r>
      <w:proofErr w:type="gramStart"/>
      <w:r>
        <w:rPr>
          <w:rFonts w:ascii="仿宋" w:eastAsia="仿宋" w:hAnsi="仿宋" w:cs="仿宋" w:hint="eastAsia"/>
          <w:color w:val="222222"/>
          <w:sz w:val="32"/>
          <w:szCs w:val="32"/>
        </w:rPr>
        <w:t>券</w:t>
      </w:r>
      <w:proofErr w:type="gramEnd"/>
      <w:r>
        <w:rPr>
          <w:rFonts w:ascii="仿宋" w:eastAsia="仿宋" w:hAnsi="仿宋" w:cs="仿宋" w:hint="eastAsia"/>
          <w:color w:val="222222"/>
          <w:sz w:val="32"/>
          <w:szCs w:val="32"/>
        </w:rPr>
        <w:t>）等，对</w:t>
      </w:r>
      <w:r>
        <w:rPr>
          <w:rFonts w:ascii="仿宋" w:eastAsia="仿宋" w:hAnsi="仿宋" w:cs="仿宋" w:hint="eastAsia"/>
          <w:color w:val="222222"/>
          <w:sz w:val="32"/>
          <w:szCs w:val="32"/>
        </w:rPr>
        <w:t>直接责任者和领导责任者，情节较轻的，给予警告或者严重警告处分；情节较重的，给予撤销党内职务或者留党察看处分；情节严重的，给予开除党籍处分。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第一百一十四条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有关规定自定薪酬或者滥发津贴、补贴、奖金、福利等，对直接责任者和领导责任者，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第一百一十五条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有下列行为之一，对直接责任者和领导责任者，情节较轻的，给予警告或者严重警告处分；情节较重的，给予撤销党内职务或者留党察看处分；情节严重的，给予开除党籍处分：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（一）公款旅游或者以学习培训、考察调研、职工疗养等为名变相公款旅游；</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（二）改变公务行程，借机旅游；</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（三）参加所管理企业、下属单位组织的考察活动，借机旅游。</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以考察、学习、培训、研讨、招商、参展等名义变相用公款出国（境）旅游的，对直接责任者和领导责任者，依照前款规定处理。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第一百一十六条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违反接待管理规定，超标准、超范围接待或者借</w:t>
      </w:r>
      <w:r>
        <w:rPr>
          <w:rFonts w:ascii="仿宋" w:eastAsia="仿宋" w:hAnsi="仿宋" w:cs="仿宋" w:hint="eastAsia"/>
          <w:color w:val="222222"/>
          <w:sz w:val="32"/>
          <w:szCs w:val="32"/>
        </w:rPr>
        <w:t>机大吃大喝，对直接责任者和领导责任者，情节较重的，给予警告或者严重警告处分；情节严重的，给予撤销党内职务处分。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第一百一十七条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第一百一十八条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违反会议活动管理规定，有下列行为之一，对直接责任者和领导责任者，情节较重的，给予警告或者严重警告处分；情节严重的，给予撤销党内职务处分：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（一）到禁止召开会议的风景名胜区开会；</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（二）决定或者批准举办各类节会、庆典活动；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（三）其他违反会议活动管理规定行为。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擅自举办评比达标表彰、创建示范活动或者借评比达标表彰、创建示范活动收取费用的，对直接责任者和领导责任者，依照前款规定处理。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第一百一十九条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违反办公用房管理等规定，有下列行为之一，对直接责任者和领导责任者，情节较重的，给予警告或者严重警告处分；情节严重的，给予撤销党内职务处分：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（一）决定或者批准兴建、装修办公楼、培训中心等楼堂馆所；</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（二）超标准配备、使用办</w:t>
      </w:r>
      <w:r>
        <w:rPr>
          <w:rFonts w:ascii="仿宋" w:eastAsia="仿宋" w:hAnsi="仿宋" w:cs="仿宋" w:hint="eastAsia"/>
          <w:color w:val="222222"/>
          <w:sz w:val="32"/>
          <w:szCs w:val="32"/>
        </w:rPr>
        <w:t>公用房；</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（三）未经批准租用、借用办公用房；</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（四）用公款包租、占用客房或者其他场所供个人使用；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（五）其他违反办公用房管理等规定行为。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第一百二十条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搞权色交易或者给予财物搞钱色交易的，给予警告或者严重警告处分；情节较重的，给予撤销党内职务或者留党察看处分；情节严重的，给予开除党籍处分。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第一百二十一条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有其他违反廉洁纪律规定行为的，应当视具体情节给予警告直至开除党籍处分。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993300"/>
          <w:sz w:val="32"/>
          <w:szCs w:val="32"/>
        </w:rPr>
        <w:t xml:space="preserve">　　</w:t>
      </w:r>
      <w:r>
        <w:rPr>
          <w:rStyle w:val="a5"/>
          <w:rFonts w:ascii="楷体" w:eastAsia="楷体" w:hAnsi="楷体" w:cs="楷体" w:hint="eastAsia"/>
          <w:sz w:val="32"/>
          <w:szCs w:val="32"/>
        </w:rPr>
        <w:t>第九章</w:t>
      </w:r>
      <w:r>
        <w:rPr>
          <w:rStyle w:val="a5"/>
          <w:rFonts w:ascii="楷体" w:eastAsia="楷体" w:hAnsi="楷体" w:cs="楷体" w:hint="eastAsia"/>
          <w:sz w:val="32"/>
          <w:szCs w:val="32"/>
        </w:rPr>
        <w:t xml:space="preserve"> </w:t>
      </w:r>
      <w:r>
        <w:rPr>
          <w:rStyle w:val="a5"/>
          <w:rFonts w:ascii="楷体" w:eastAsia="楷体" w:hAnsi="楷体" w:cs="楷体" w:hint="eastAsia"/>
          <w:sz w:val="32"/>
          <w:szCs w:val="32"/>
        </w:rPr>
        <w:t>对违反群众纪律行为的处分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第一百二十二条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有下列行为之一，对直接责任者和领导责任者，情节较轻的，给予警告或者严重警告处分；情节较重的，给予撤销党内职务或者留党察看处分；情节严重的，给予开除党籍处分：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（一）超标准、超范围向群众筹资筹</w:t>
      </w:r>
      <w:proofErr w:type="gramStart"/>
      <w:r>
        <w:rPr>
          <w:rFonts w:ascii="仿宋" w:eastAsia="仿宋" w:hAnsi="仿宋" w:cs="仿宋" w:hint="eastAsia"/>
          <w:color w:val="222222"/>
          <w:sz w:val="32"/>
          <w:szCs w:val="32"/>
        </w:rPr>
        <w:t>劳</w:t>
      </w:r>
      <w:proofErr w:type="gramEnd"/>
      <w:r>
        <w:rPr>
          <w:rFonts w:ascii="仿宋" w:eastAsia="仿宋" w:hAnsi="仿宋" w:cs="仿宋" w:hint="eastAsia"/>
          <w:color w:val="222222"/>
          <w:sz w:val="32"/>
          <w:szCs w:val="32"/>
        </w:rPr>
        <w:t>、摊派费用，加重群众负担；</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（二）违反有关规定扣留、收缴群众款物或者处罚群众；</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（三）克扣群众财物，或者违反有关规定拖欠群众钱款；</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（四）在管理、服务活动中违反有关规定收取费用；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（五）在办理涉及群众事务时刁难群众、吃拿卡要；</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（六）其他侵害群众利益行为。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在乡村振兴领域有上述行为的，从重或者加重处分。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第一百二十三条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干涉生产经营自主权，致使群众财产遭受较大损失的，对直接责任者和领导责任者，给予警告或者严重警告处分；情节严重的，给予撤销党内职务或者留党察看处分。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第一百二十四条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在社会保障、社会救助、政策扶持、救灾救济款物分配等事项中优亲厚友、明显有失公平的，给予警告或者严重警告处分；情节较重的，给予撤销党内职务或者留党察看处分；情节严重的，给予开除党籍处分。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第一百二十五条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利用宗族或者黑恶势力等欺压群众，或者纵容涉</w:t>
      </w:r>
      <w:proofErr w:type="gramStart"/>
      <w:r>
        <w:rPr>
          <w:rFonts w:ascii="仿宋" w:eastAsia="仿宋" w:hAnsi="仿宋" w:cs="仿宋" w:hint="eastAsia"/>
          <w:color w:val="222222"/>
          <w:sz w:val="32"/>
          <w:szCs w:val="32"/>
        </w:rPr>
        <w:t>黑涉恶</w:t>
      </w:r>
      <w:proofErr w:type="gramEnd"/>
      <w:r>
        <w:rPr>
          <w:rFonts w:ascii="仿宋" w:eastAsia="仿宋" w:hAnsi="仿宋" w:cs="仿宋" w:hint="eastAsia"/>
          <w:color w:val="222222"/>
          <w:sz w:val="32"/>
          <w:szCs w:val="32"/>
        </w:rPr>
        <w:t>活动、为黑恶势力充</w:t>
      </w:r>
      <w:r>
        <w:rPr>
          <w:rFonts w:ascii="仿宋" w:eastAsia="仿宋" w:hAnsi="仿宋" w:cs="仿宋" w:hint="eastAsia"/>
          <w:color w:val="222222"/>
          <w:sz w:val="32"/>
          <w:szCs w:val="32"/>
        </w:rPr>
        <w:t>当“保护伞”的，给予撤销党内职务或者留党察看处分；情节严重的，给予开除党籍处分。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第一百二十六条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有下列行为之一，对直接责任者和领导责任者，情节较重的，给予警告或者严重警告处分；情节严重的，给予撤销党内职务或者留党察看处分：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（一）对涉及群众生产、生活等切身利益的问题依照政策或者有关规定能解决而不及时解决，</w:t>
      </w:r>
      <w:proofErr w:type="gramStart"/>
      <w:r>
        <w:rPr>
          <w:rFonts w:ascii="仿宋" w:eastAsia="仿宋" w:hAnsi="仿宋" w:cs="仿宋" w:hint="eastAsia"/>
          <w:color w:val="222222"/>
          <w:sz w:val="32"/>
          <w:szCs w:val="32"/>
        </w:rPr>
        <w:t>庸懒无为</w:t>
      </w:r>
      <w:proofErr w:type="gramEnd"/>
      <w:r>
        <w:rPr>
          <w:rFonts w:ascii="仿宋" w:eastAsia="仿宋" w:hAnsi="仿宋" w:cs="仿宋" w:hint="eastAsia"/>
          <w:color w:val="222222"/>
          <w:sz w:val="32"/>
          <w:szCs w:val="32"/>
        </w:rPr>
        <w:t>、效率低下，造成不良影响；</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（二）对符合政策的群众诉求消极应付、推诿扯皮，损害党群、干群关系；</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（三）对待群众态度恶劣、简单粗暴，造成不良影响；</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（四）弄虚作假，欺上瞒下，损害群众利益；</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（五）其他不作为、乱作为、慢作为、假作为等损害群众利益行为。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第一百二十七条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遇到国家财产和群众生命财产受到严重威胁时，能救而不救，情节较重的，给予警告、严重警告或者撤销党内职务处分；情节严重的，给予留党察看或者开除党籍处分。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第一百二十八条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不按照规定公开党务、政务、厂务、村（居）</w:t>
      </w:r>
      <w:proofErr w:type="gramStart"/>
      <w:r>
        <w:rPr>
          <w:rFonts w:ascii="仿宋" w:eastAsia="仿宋" w:hAnsi="仿宋" w:cs="仿宋" w:hint="eastAsia"/>
          <w:color w:val="222222"/>
          <w:sz w:val="32"/>
          <w:szCs w:val="32"/>
        </w:rPr>
        <w:t>务</w:t>
      </w:r>
      <w:proofErr w:type="gramEnd"/>
      <w:r>
        <w:rPr>
          <w:rFonts w:ascii="仿宋" w:eastAsia="仿宋" w:hAnsi="仿宋" w:cs="仿宋" w:hint="eastAsia"/>
          <w:color w:val="222222"/>
          <w:sz w:val="32"/>
          <w:szCs w:val="32"/>
        </w:rPr>
        <w:t>等，侵犯群众知情权，对直接责任者和领导责任者，情节较重的，给予警告或者严重警告处分；情节严重的，给予撤销党内职务或者留党察看处分。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第一百二十九条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有其他违反群众纪</w:t>
      </w:r>
      <w:r>
        <w:rPr>
          <w:rFonts w:ascii="仿宋" w:eastAsia="仿宋" w:hAnsi="仿宋" w:cs="仿宋" w:hint="eastAsia"/>
          <w:color w:val="222222"/>
          <w:sz w:val="32"/>
          <w:szCs w:val="32"/>
        </w:rPr>
        <w:t>律规定行为的，应当视具体情节给予警告直至开除党籍处分。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993300"/>
          <w:sz w:val="32"/>
          <w:szCs w:val="32"/>
        </w:rPr>
        <w:t xml:space="preserve">　　</w:t>
      </w:r>
      <w:r>
        <w:rPr>
          <w:rStyle w:val="a5"/>
          <w:rFonts w:ascii="楷体" w:eastAsia="楷体" w:hAnsi="楷体" w:cs="楷体" w:hint="eastAsia"/>
          <w:sz w:val="32"/>
          <w:szCs w:val="32"/>
        </w:rPr>
        <w:t>第十章</w:t>
      </w:r>
      <w:r>
        <w:rPr>
          <w:rStyle w:val="a5"/>
          <w:rFonts w:ascii="楷体" w:eastAsia="楷体" w:hAnsi="楷体" w:cs="楷体" w:hint="eastAsia"/>
          <w:sz w:val="32"/>
          <w:szCs w:val="32"/>
        </w:rPr>
        <w:t xml:space="preserve"> </w:t>
      </w:r>
      <w:r>
        <w:rPr>
          <w:rStyle w:val="a5"/>
          <w:rFonts w:ascii="楷体" w:eastAsia="楷体" w:hAnsi="楷体" w:cs="楷体" w:hint="eastAsia"/>
          <w:sz w:val="32"/>
          <w:szCs w:val="32"/>
        </w:rPr>
        <w:t>对违反工作纪律行为的处分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第一百三十条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工作中不负责任或者疏于管理，贯彻执行、检查督促落实上级决策部署不力，给党、国家和人民利益以及公共财产造成较大损失的，对直接责任者和领导责任</w:t>
      </w:r>
      <w:r>
        <w:rPr>
          <w:rFonts w:ascii="仿宋" w:eastAsia="仿宋" w:hAnsi="仿宋" w:cs="仿宋" w:hint="eastAsia"/>
          <w:color w:val="222222"/>
          <w:sz w:val="32"/>
          <w:szCs w:val="32"/>
        </w:rPr>
        <w:lastRenderedPageBreak/>
        <w:t>者，给予警告或者严重警告处分；造成重大损失的，给予撤销党内职务、留党察看或者开除党籍处分。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党员领导干部对于到任前已经存在且属于其职责范围内的问题，消极回避、推卸责任，造成严重损害或者严重不良影响的，依照前款规定处理。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第一百三十一条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工作中不敢斗争、不愿担当，面对重大矛盾冲突、危机困难临阵退缩，造成不良影响或者严重后果的，给予警告或者严重警告处分；情节严重的，给予撤销党内职务、留党察看或者开除党籍处分。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第一百三十二条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有下列行为之一，造成严重损害或者严重不良影响的，对直接责任者和领导责任者，给予警告或者严重警告处分；情节较重的，给予撤销党内职务或者留党察看处分；情节严重的，给予开除党籍处分：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（一）热衷于搞舆论造势、浮在表面；</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（二）单纯以会议贯彻会议、以文件落实文件，在实际工作中不见诸行动；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（三）脱离实际，不作深入</w:t>
      </w:r>
      <w:r>
        <w:rPr>
          <w:rFonts w:ascii="仿宋" w:eastAsia="仿宋" w:hAnsi="仿宋" w:cs="仿宋" w:hint="eastAsia"/>
          <w:color w:val="222222"/>
          <w:sz w:val="32"/>
          <w:szCs w:val="32"/>
        </w:rPr>
        <w:t>调查研究，搞随意决策、机械执行；</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（四）违反</w:t>
      </w:r>
      <w:proofErr w:type="gramStart"/>
      <w:r>
        <w:rPr>
          <w:rFonts w:ascii="仿宋" w:eastAsia="仿宋" w:hAnsi="仿宋" w:cs="仿宋" w:hint="eastAsia"/>
          <w:color w:val="222222"/>
          <w:sz w:val="32"/>
          <w:szCs w:val="32"/>
        </w:rPr>
        <w:t>精文减会</w:t>
      </w:r>
      <w:proofErr w:type="gramEnd"/>
      <w:r>
        <w:rPr>
          <w:rFonts w:ascii="仿宋" w:eastAsia="仿宋" w:hAnsi="仿宋" w:cs="仿宋" w:hint="eastAsia"/>
          <w:color w:val="222222"/>
          <w:sz w:val="32"/>
          <w:szCs w:val="32"/>
        </w:rPr>
        <w:t>有关规定搞文山会海；</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（五）在督查检</w:t>
      </w:r>
      <w:proofErr w:type="gramStart"/>
      <w:r>
        <w:rPr>
          <w:rFonts w:ascii="仿宋" w:eastAsia="仿宋" w:hAnsi="仿宋" w:cs="仿宋" w:hint="eastAsia"/>
          <w:color w:val="222222"/>
          <w:sz w:val="32"/>
          <w:szCs w:val="32"/>
        </w:rPr>
        <w:t>查考核</w:t>
      </w:r>
      <w:proofErr w:type="gramEnd"/>
      <w:r>
        <w:rPr>
          <w:rFonts w:ascii="仿宋" w:eastAsia="仿宋" w:hAnsi="仿宋" w:cs="仿宋" w:hint="eastAsia"/>
          <w:color w:val="222222"/>
          <w:sz w:val="32"/>
          <w:szCs w:val="32"/>
        </w:rPr>
        <w:t>等工作中搞层层加码、过度留痕，增加基层工作负担；</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（六）工作中其他形式主义、官僚主义行为。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第一百三十三条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第一百三十四条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在机构编制工作中，有下列行为之一，造成不良影响或者严重后果的，对直接责</w:t>
      </w:r>
      <w:r>
        <w:rPr>
          <w:rFonts w:ascii="仿宋" w:eastAsia="仿宋" w:hAnsi="仿宋" w:cs="仿宋" w:hint="eastAsia"/>
          <w:color w:val="222222"/>
          <w:sz w:val="32"/>
          <w:szCs w:val="32"/>
        </w:rPr>
        <w:t>任者和领导责任者，给予警告或者严重警告处分；情节较重的，给予撤销党内职务或者留党察看处分；情节严重的，给予开除党籍处分：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（一）擅自超出“三定”规定范围调整职责、设置机构、核定领导职数和配备人员；</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（二）违规干预地方机构设置；</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（三）其他违反机构编制管理规定行为。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第一百三十五条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在信访工作中，有下列行为之一，造成不良影响或者严重后果的，对直接责任者和领导责任者，给予警告或者严重警告处分；情节较重的，给予撤销党内职务或者留党察看处分；情节严重的，给予开除党籍处分：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（一）不按照规定受理、办理信访事项；</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（二）对规模性集体访等处置不力，导致事态扩大；</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（三）对党委和政府信访部门提出的改进工作、完善政策等建议重视不够、落实不力，导致问题长期得不到解决；</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（四）其他不履行或者不正确履行信访工作职责行为。</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lastRenderedPageBreak/>
        <w:t xml:space="preserve">　　不履行或者不正确履行职责，导致信访事项发生，造成不良影响或者严重后果的，对直接责任者和领导责任者，依照前款规定处理。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第一百三十六条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党组织有下列行为之一，对直接责任者和领导责任者，情节较重的，给予警告或者严重警告处分；情节严重的，给予撤销党内职务或者留党察看处分：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（一）党员被立案审查期间，擅自批准其出差、出国（境）、辞职，或者对其交流、提拔职务、晋升职级、进一步使用、奖励，或者办理退休手续；</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（二）党员被依法追究刑事责任后，不按照规定给予党纪处分，或者对党员违反国家法律法规的行为，应当给予党纪处分而不处分；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（三）党纪处分决定或者申诉复查决定</w:t>
      </w:r>
      <w:proofErr w:type="gramStart"/>
      <w:r>
        <w:rPr>
          <w:rFonts w:ascii="仿宋" w:eastAsia="仿宋" w:hAnsi="仿宋" w:cs="仿宋" w:hint="eastAsia"/>
          <w:color w:val="222222"/>
          <w:sz w:val="32"/>
          <w:szCs w:val="32"/>
        </w:rPr>
        <w:t>作出</w:t>
      </w:r>
      <w:proofErr w:type="gramEnd"/>
      <w:r>
        <w:rPr>
          <w:rFonts w:ascii="仿宋" w:eastAsia="仿宋" w:hAnsi="仿宋" w:cs="仿宋" w:hint="eastAsia"/>
          <w:color w:val="222222"/>
          <w:sz w:val="32"/>
          <w:szCs w:val="32"/>
        </w:rPr>
        <w:t>后，不按照规定落实决定中关于被处分人党籍、职务、职级、待遇等事项；</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w:t>
      </w:r>
      <w:r>
        <w:rPr>
          <w:rFonts w:ascii="仿宋" w:eastAsia="仿宋" w:hAnsi="仿宋" w:cs="仿宋" w:hint="eastAsia"/>
          <w:color w:val="222222"/>
          <w:sz w:val="32"/>
          <w:szCs w:val="32"/>
        </w:rPr>
        <w:t>党员受到党纪处分后，不按照干部管理权限和组织关系对受处分党员开展日常教育、管理和监督工作。</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第一百三十七条</w:t>
      </w:r>
      <w:r>
        <w:rPr>
          <w:rStyle w:val="a5"/>
          <w:rFonts w:ascii="仿宋" w:eastAsia="仿宋" w:hAnsi="仿宋" w:cs="仿宋" w:hint="eastAsia"/>
          <w:color w:val="222222"/>
          <w:sz w:val="32"/>
          <w:szCs w:val="32"/>
        </w:rPr>
        <w:t xml:space="preserve"> </w:t>
      </w:r>
      <w:proofErr w:type="gramStart"/>
      <w:r>
        <w:rPr>
          <w:rFonts w:ascii="仿宋" w:eastAsia="仿宋" w:hAnsi="仿宋" w:cs="仿宋" w:hint="eastAsia"/>
          <w:color w:val="222222"/>
          <w:sz w:val="32"/>
          <w:szCs w:val="32"/>
        </w:rPr>
        <w:t>滥用问</w:t>
      </w:r>
      <w:proofErr w:type="gramEnd"/>
      <w:r>
        <w:rPr>
          <w:rFonts w:ascii="仿宋" w:eastAsia="仿宋" w:hAnsi="仿宋" w:cs="仿宋" w:hint="eastAsia"/>
          <w:color w:val="222222"/>
          <w:sz w:val="32"/>
          <w:szCs w:val="32"/>
        </w:rPr>
        <w:t>责，或者在问</w:t>
      </w:r>
      <w:proofErr w:type="gramStart"/>
      <w:r>
        <w:rPr>
          <w:rFonts w:ascii="仿宋" w:eastAsia="仿宋" w:hAnsi="仿宋" w:cs="仿宋" w:hint="eastAsia"/>
          <w:color w:val="222222"/>
          <w:sz w:val="32"/>
          <w:szCs w:val="32"/>
        </w:rPr>
        <w:t>责</w:t>
      </w:r>
      <w:proofErr w:type="gramEnd"/>
      <w:r>
        <w:rPr>
          <w:rFonts w:ascii="仿宋" w:eastAsia="仿宋" w:hAnsi="仿宋" w:cs="仿宋" w:hint="eastAsia"/>
          <w:color w:val="222222"/>
          <w:sz w:val="32"/>
          <w:szCs w:val="32"/>
        </w:rPr>
        <w:t>工作中严重不负责任，造成不良影响的，对直接责任者和领导责任者，给予警告或者严重警告处分；情节严重的，给予撤销党内职务处分。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lastRenderedPageBreak/>
        <w:t xml:space="preserve">　　第一百三十八条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因工作不负责任致使所管理的人员叛逃的，对直接责任者和领导责任者，给予警告或者严重警告处分；情节严重的，给予撤销党内职务处分。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因工作不负责任致使所管理的人员出逃、出走，对直接责任者和领导责任者，情节较重的，给予警告或者严重警告处分；</w:t>
      </w:r>
      <w:r>
        <w:rPr>
          <w:rFonts w:ascii="仿宋" w:eastAsia="仿宋" w:hAnsi="仿宋" w:cs="仿宋" w:hint="eastAsia"/>
          <w:color w:val="222222"/>
          <w:sz w:val="32"/>
          <w:szCs w:val="32"/>
        </w:rPr>
        <w:t>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第一百三十九条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进行统计造假，对直接责任者和领导责任者，情节较轻的，给予警告或者严重警告处分；情节较重的，给予撤销党内职务或者留党察看处分；情节严重的，给予开除党籍处分。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对统计造假失察，造成严重后果的，对直接责任者和领导责任者，给予警告或者严重警告处分；情节严重的，给予撤销党内职务、留党察看或者开除党籍处分。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第一百四十条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在上级检查、视察工作或者向上级汇报、报告工作时对应当报告的事项不报告或者</w:t>
      </w:r>
      <w:proofErr w:type="gramStart"/>
      <w:r>
        <w:rPr>
          <w:rFonts w:ascii="仿宋" w:eastAsia="仿宋" w:hAnsi="仿宋" w:cs="仿宋" w:hint="eastAsia"/>
          <w:color w:val="222222"/>
          <w:sz w:val="32"/>
          <w:szCs w:val="32"/>
        </w:rPr>
        <w:t>不</w:t>
      </w:r>
      <w:proofErr w:type="gramEnd"/>
      <w:r>
        <w:rPr>
          <w:rFonts w:ascii="仿宋" w:eastAsia="仿宋" w:hAnsi="仿宋" w:cs="仿宋" w:hint="eastAsia"/>
          <w:color w:val="222222"/>
          <w:sz w:val="32"/>
          <w:szCs w:val="32"/>
        </w:rPr>
        <w:t>如实报告，造成严重损害或者严重不良影响的，对直接责任者和领导责</w:t>
      </w:r>
      <w:r>
        <w:rPr>
          <w:rFonts w:ascii="仿宋" w:eastAsia="仿宋" w:hAnsi="仿宋" w:cs="仿宋" w:hint="eastAsia"/>
          <w:color w:val="222222"/>
          <w:sz w:val="32"/>
          <w:szCs w:val="32"/>
        </w:rPr>
        <w:t>任者，给予警告或者严重警告处分；情节严重的，给予撤销党内职务或者留党察看处分。</w:t>
      </w:r>
      <w:r>
        <w:rPr>
          <w:rFonts w:ascii="仿宋" w:eastAsia="仿宋" w:hAnsi="仿宋" w:cs="仿宋" w:hint="eastAsia"/>
          <w:color w:val="222222"/>
          <w:sz w:val="32"/>
          <w:szCs w:val="32"/>
        </w:rPr>
        <w:t> </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在上级检查、视察工作或者向上级汇报、报告工作时纵容、唆使、暗示、强迫下级说假话、报假情的，从重或者加重处分。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第一百四十一条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违反有关规定干预和插手市场经济活动，有下列行为之一，情节较轻的，给予警告或者严重警告</w:t>
      </w:r>
      <w:r>
        <w:rPr>
          <w:rFonts w:ascii="仿宋" w:eastAsia="仿宋" w:hAnsi="仿宋" w:cs="仿宋" w:hint="eastAsia"/>
          <w:color w:val="222222"/>
          <w:sz w:val="32"/>
          <w:szCs w:val="32"/>
        </w:rPr>
        <w:lastRenderedPageBreak/>
        <w:t>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（一）干预和插手建设工程项目承发包、土地使用权出让、政府采购、房地产开发与经营、矿产资源开发利用、中介机构服务等活动；</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（二）干预和插手国有企业重组改制、兼并、破产、产权交易、清产核资、资产评估、资产转让、重大项目投资以及其他重大经营活动等事项；</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（三）干预和插手批办各类行政许可和资金借贷等事项；</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（四）干预和插手经济纠纷；</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（五）干预和插手集体资金、资产和资源的使用、分配、承包、租赁等事项。</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第一百四十二条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反有关规定干预和插手司法活动、执纪执法活动，向有关地方或者部门打听案情、打招呼、说情，或者以其他方式对司法活动、执纪执法活动施加影响，情节较轻的，给予严重警告处分；情节较重的，给予撤销党内职务或者留党</w:t>
      </w:r>
      <w:r>
        <w:rPr>
          <w:rFonts w:ascii="仿宋" w:eastAsia="仿宋" w:hAnsi="仿宋" w:cs="仿宋" w:hint="eastAsia"/>
          <w:color w:val="222222"/>
          <w:sz w:val="32"/>
          <w:szCs w:val="32"/>
        </w:rPr>
        <w:t>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违反有关规定干预和插手公共财政资金分配、项目立项评审、功勋荣誉表彰奖励等活动，造成重大损失或者不良影响的，依照前款规定处理。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第一百四十三条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按照有关规定对干预和插手行为负有报告和登记义务的受请托人，不按照规定报告或者登记，情</w:t>
      </w:r>
      <w:r>
        <w:rPr>
          <w:rFonts w:ascii="仿宋" w:eastAsia="仿宋" w:hAnsi="仿宋" w:cs="仿宋" w:hint="eastAsia"/>
          <w:color w:val="222222"/>
          <w:sz w:val="32"/>
          <w:szCs w:val="32"/>
        </w:rPr>
        <w:lastRenderedPageBreak/>
        <w:t>节较重的，给予警告或者严重警告处分；情节严重的，给予撤销党内职务处分。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第一百四十四条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私自留存涉及党组织关于干部选拔任用、纪律审查、巡视巡察等方面资料，情节较重的，给予警告或者严重警告处分；情节严重的，给予撤销党内职务处分。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第一百四十五条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在考试、录取工作中，有泄露试题、考场舞弊、涂改考卷、违规录取等违反有关规定行为的，给予警告或者严重警告处分；情节较重的，给予撤销党内职务或</w:t>
      </w:r>
      <w:r>
        <w:rPr>
          <w:rFonts w:ascii="仿宋" w:eastAsia="仿宋" w:hAnsi="仿宋" w:cs="仿宋" w:hint="eastAsia"/>
          <w:color w:val="222222"/>
          <w:sz w:val="32"/>
          <w:szCs w:val="32"/>
        </w:rPr>
        <w:t>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第一百四十六条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以不正当方式谋求本人或者其他人用公款出国（境），情节较轻的，给予警告处分；情节较重的，给予严重警告处分；情节严重的，给予撤销党内职务处分。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第一百四十七条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临时出国（境）团（组）或者人员中的党员，擅自延长在国（境）外期限，或者擅自变更路线的，对直接责任者和领导责任者，给予警告或者严重警告处分；情节严重的，给予撤销党内职务处分。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第一百四十八条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驻外机构或者临时出国（境）团（组）中的党员，触犯驻在国家、地区的法律、法令或者不尊重驻</w:t>
      </w:r>
      <w:r>
        <w:rPr>
          <w:rFonts w:ascii="仿宋" w:eastAsia="仿宋" w:hAnsi="仿宋" w:cs="仿宋" w:hint="eastAsia"/>
          <w:color w:val="222222"/>
          <w:sz w:val="32"/>
          <w:szCs w:val="32"/>
        </w:rPr>
        <w:lastRenderedPageBreak/>
        <w:t>在国</w:t>
      </w:r>
      <w:r>
        <w:rPr>
          <w:rFonts w:ascii="仿宋" w:eastAsia="仿宋" w:hAnsi="仿宋" w:cs="仿宋" w:hint="eastAsia"/>
          <w:color w:val="222222"/>
          <w:sz w:val="32"/>
          <w:szCs w:val="32"/>
        </w:rPr>
        <w:t>家、地区的宗教习俗，情节较重的，给予警告或者严重警告处分；情节严重的，给予撤销党内职务、留党察看或者开除党籍处分。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第一百四十九条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在党的纪律检查、组织、宣传、统一战线工作以及机关工作等其他工作中，不履行或者不正确履行职责，造成损失或者不良影响的，应当视具体情节给予警告直至开除党籍处分。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993300"/>
          <w:sz w:val="32"/>
          <w:szCs w:val="32"/>
        </w:rPr>
        <w:t xml:space="preserve">　　</w:t>
      </w:r>
      <w:r>
        <w:rPr>
          <w:rStyle w:val="a5"/>
          <w:rFonts w:ascii="楷体" w:eastAsia="楷体" w:hAnsi="楷体" w:cs="楷体" w:hint="eastAsia"/>
          <w:sz w:val="32"/>
          <w:szCs w:val="32"/>
        </w:rPr>
        <w:t>第十一章</w:t>
      </w:r>
      <w:r>
        <w:rPr>
          <w:rStyle w:val="a5"/>
          <w:rFonts w:ascii="楷体" w:eastAsia="楷体" w:hAnsi="楷体" w:cs="楷体" w:hint="eastAsia"/>
          <w:sz w:val="32"/>
          <w:szCs w:val="32"/>
        </w:rPr>
        <w:t xml:space="preserve"> </w:t>
      </w:r>
      <w:r>
        <w:rPr>
          <w:rStyle w:val="a5"/>
          <w:rFonts w:ascii="楷体" w:eastAsia="楷体" w:hAnsi="楷体" w:cs="楷体" w:hint="eastAsia"/>
          <w:sz w:val="32"/>
          <w:szCs w:val="32"/>
        </w:rPr>
        <w:t>对违反生活纪律行为的处分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第一百五十条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生活奢靡、铺张浪费、贪图享乐、追求低级趣味，造成不良影响的，给予警告或者严重警告处分；情节严重的，给予撤销党内职务处分。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第一百五十一条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与他人发生不正当性关系，造成不良影响的，给予警告或者严重警告处分；情节较重的，给予撤销党内职务或者留党察看处分；情节严重的，给予开除党籍处分。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利用职权、教养关系、从属关系或者其他相类似关系与他人发生性关系的，从重处分。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第一百五十二条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党员领导干部不重视家风建设，对配偶、子女及其配偶失管失教，造成不良影响或者严重后果的，给予警告或者严重警告处分；情节严重的，给予撤销党内职务处分。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第一百五十三条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违背社会公序良俗，在公共场所、网络空间有不当言行，造成不良影响的，给予警告或者严重警</w:t>
      </w:r>
      <w:r>
        <w:rPr>
          <w:rFonts w:ascii="仿宋" w:eastAsia="仿宋" w:hAnsi="仿宋" w:cs="仿宋" w:hint="eastAsia"/>
          <w:color w:val="222222"/>
          <w:sz w:val="32"/>
          <w:szCs w:val="32"/>
        </w:rPr>
        <w:lastRenderedPageBreak/>
        <w:t>告处分；情节较</w:t>
      </w:r>
      <w:r>
        <w:rPr>
          <w:rFonts w:ascii="仿宋" w:eastAsia="仿宋" w:hAnsi="仿宋" w:cs="仿宋" w:hint="eastAsia"/>
          <w:color w:val="222222"/>
          <w:sz w:val="32"/>
          <w:szCs w:val="32"/>
        </w:rPr>
        <w:t>重的，给予撤销党内职务或者留党察看处分；情节严重的，给予开除党籍处分。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第一百五十四条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有其他严重违反社会公德、家庭美德行为的，应当视具体情节给予警告直至开除党籍处分。</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993300"/>
          <w:sz w:val="32"/>
          <w:szCs w:val="32"/>
        </w:rPr>
        <w:t xml:space="preserve">　　</w:t>
      </w:r>
      <w:r>
        <w:rPr>
          <w:rStyle w:val="a5"/>
          <w:rFonts w:ascii="黑体" w:eastAsia="黑体" w:hAnsi="黑体" w:cs="黑体" w:hint="eastAsia"/>
          <w:b w:val="0"/>
          <w:bCs/>
          <w:sz w:val="32"/>
          <w:szCs w:val="32"/>
        </w:rPr>
        <w:t>第三编</w:t>
      </w:r>
      <w:r>
        <w:rPr>
          <w:rStyle w:val="a5"/>
          <w:rFonts w:ascii="黑体" w:eastAsia="黑体" w:hAnsi="黑体" w:cs="黑体" w:hint="eastAsia"/>
          <w:b w:val="0"/>
          <w:bCs/>
          <w:sz w:val="32"/>
          <w:szCs w:val="32"/>
        </w:rPr>
        <w:t xml:space="preserve"> </w:t>
      </w:r>
      <w:r>
        <w:rPr>
          <w:rStyle w:val="a5"/>
          <w:rFonts w:ascii="黑体" w:eastAsia="黑体" w:hAnsi="黑体" w:cs="黑体" w:hint="eastAsia"/>
          <w:b w:val="0"/>
          <w:bCs/>
          <w:sz w:val="32"/>
          <w:szCs w:val="32"/>
        </w:rPr>
        <w:t>附则</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第一百五十五条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各省、自治区、直辖市党委可以根据本条例，结合各自工作的实际情况，制定单项实施规定。</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第一百五十六条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中央军事委员会可以根据本条例，结合中国人民解放军和中国人民武装警察部队的实际情况，制定补充规定或者单项规定。</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第一百五十七条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本条例由中央纪委负责解释。</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Style w:val="a5"/>
          <w:rFonts w:ascii="仿宋" w:eastAsia="仿宋" w:hAnsi="仿宋" w:cs="仿宋" w:hint="eastAsia"/>
          <w:color w:val="222222"/>
          <w:sz w:val="32"/>
          <w:szCs w:val="32"/>
        </w:rPr>
        <w:t xml:space="preserve">　　第一百五十八条</w:t>
      </w:r>
      <w:r>
        <w:rPr>
          <w:rStyle w:val="a5"/>
          <w:rFonts w:ascii="仿宋" w:eastAsia="仿宋" w:hAnsi="仿宋" w:cs="仿宋" w:hint="eastAsia"/>
          <w:color w:val="222222"/>
          <w:sz w:val="32"/>
          <w:szCs w:val="32"/>
        </w:rPr>
        <w:t xml:space="preserve"> </w:t>
      </w:r>
      <w:r>
        <w:rPr>
          <w:rFonts w:ascii="仿宋" w:eastAsia="仿宋" w:hAnsi="仿宋" w:cs="仿宋" w:hint="eastAsia"/>
          <w:color w:val="222222"/>
          <w:sz w:val="32"/>
          <w:szCs w:val="32"/>
        </w:rPr>
        <w:t>本条例自</w:t>
      </w:r>
      <w:r>
        <w:rPr>
          <w:rFonts w:ascii="仿宋" w:eastAsia="仿宋" w:hAnsi="仿宋" w:cs="仿宋" w:hint="eastAsia"/>
          <w:color w:val="222222"/>
          <w:sz w:val="32"/>
          <w:szCs w:val="32"/>
        </w:rPr>
        <w:t>2024</w:t>
      </w:r>
      <w:r>
        <w:rPr>
          <w:rFonts w:ascii="仿宋" w:eastAsia="仿宋" w:hAnsi="仿宋" w:cs="仿宋" w:hint="eastAsia"/>
          <w:color w:val="222222"/>
          <w:sz w:val="32"/>
          <w:szCs w:val="32"/>
        </w:rPr>
        <w:t>年</w:t>
      </w:r>
      <w:r>
        <w:rPr>
          <w:rFonts w:ascii="仿宋" w:eastAsia="仿宋" w:hAnsi="仿宋" w:cs="仿宋" w:hint="eastAsia"/>
          <w:color w:val="222222"/>
          <w:sz w:val="32"/>
          <w:szCs w:val="32"/>
        </w:rPr>
        <w:t>1</w:t>
      </w:r>
      <w:r>
        <w:rPr>
          <w:rFonts w:ascii="仿宋" w:eastAsia="仿宋" w:hAnsi="仿宋" w:cs="仿宋" w:hint="eastAsia"/>
          <w:color w:val="222222"/>
          <w:sz w:val="32"/>
          <w:szCs w:val="32"/>
        </w:rPr>
        <w:t>月</w:t>
      </w:r>
      <w:r>
        <w:rPr>
          <w:rFonts w:ascii="仿宋" w:eastAsia="仿宋" w:hAnsi="仿宋" w:cs="仿宋" w:hint="eastAsia"/>
          <w:color w:val="222222"/>
          <w:sz w:val="32"/>
          <w:szCs w:val="32"/>
        </w:rPr>
        <w:t>1</w:t>
      </w:r>
      <w:r>
        <w:rPr>
          <w:rFonts w:ascii="仿宋" w:eastAsia="仿宋" w:hAnsi="仿宋" w:cs="仿宋" w:hint="eastAsia"/>
          <w:color w:val="222222"/>
          <w:sz w:val="32"/>
          <w:szCs w:val="32"/>
        </w:rPr>
        <w:t>日起施行。</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r>
        <w:rPr>
          <w:rStyle w:val="a5"/>
          <w:rFonts w:ascii="仿宋" w:eastAsia="仿宋" w:hAnsi="仿宋" w:cs="仿宋" w:hint="eastAsia"/>
          <w:color w:val="222222"/>
          <w:sz w:val="32"/>
          <w:szCs w:val="32"/>
        </w:rPr>
        <w:t>（新华社北京</w:t>
      </w:r>
      <w:r>
        <w:rPr>
          <w:rStyle w:val="a5"/>
          <w:rFonts w:ascii="仿宋" w:eastAsia="仿宋" w:hAnsi="仿宋" w:cs="仿宋" w:hint="eastAsia"/>
          <w:color w:val="222222"/>
          <w:sz w:val="32"/>
          <w:szCs w:val="32"/>
        </w:rPr>
        <w:t>12</w:t>
      </w:r>
      <w:r>
        <w:rPr>
          <w:rStyle w:val="a5"/>
          <w:rFonts w:ascii="仿宋" w:eastAsia="仿宋" w:hAnsi="仿宋" w:cs="仿宋" w:hint="eastAsia"/>
          <w:color w:val="222222"/>
          <w:sz w:val="32"/>
          <w:szCs w:val="32"/>
        </w:rPr>
        <w:t>月</w:t>
      </w:r>
      <w:r>
        <w:rPr>
          <w:rStyle w:val="a5"/>
          <w:rFonts w:ascii="仿宋" w:eastAsia="仿宋" w:hAnsi="仿宋" w:cs="仿宋" w:hint="eastAsia"/>
          <w:color w:val="222222"/>
          <w:sz w:val="32"/>
          <w:szCs w:val="32"/>
        </w:rPr>
        <w:t>27</w:t>
      </w:r>
      <w:r>
        <w:rPr>
          <w:rStyle w:val="a5"/>
          <w:rFonts w:ascii="仿宋" w:eastAsia="仿宋" w:hAnsi="仿宋" w:cs="仿宋" w:hint="eastAsia"/>
          <w:color w:val="222222"/>
          <w:sz w:val="32"/>
          <w:szCs w:val="32"/>
        </w:rPr>
        <w:t>日电）</w:t>
      </w:r>
    </w:p>
    <w:p w:rsidR="009D4984" w:rsidRDefault="009B7B36">
      <w:pPr>
        <w:pStyle w:val="a4"/>
        <w:widowControl/>
        <w:spacing w:beforeAutospacing="0" w:afterAutospacing="0" w:line="600" w:lineRule="exact"/>
        <w:rPr>
          <w:rFonts w:ascii="仿宋" w:eastAsia="仿宋" w:hAnsi="仿宋" w:cs="仿宋"/>
          <w:color w:val="222222"/>
          <w:sz w:val="32"/>
          <w:szCs w:val="32"/>
        </w:rPr>
      </w:pPr>
      <w:r>
        <w:rPr>
          <w:rFonts w:ascii="仿宋" w:eastAsia="仿宋" w:hAnsi="仿宋" w:cs="仿宋" w:hint="eastAsia"/>
          <w:color w:val="222222"/>
          <w:sz w:val="32"/>
          <w:szCs w:val="32"/>
        </w:rPr>
        <w:t xml:space="preserve">　　《光明日报》（</w:t>
      </w:r>
      <w:r>
        <w:rPr>
          <w:rFonts w:ascii="仿宋" w:eastAsia="仿宋" w:hAnsi="仿宋" w:cs="仿宋" w:hint="eastAsia"/>
          <w:color w:val="222222"/>
          <w:sz w:val="32"/>
          <w:szCs w:val="32"/>
        </w:rPr>
        <w:t>2023</w:t>
      </w:r>
      <w:r>
        <w:rPr>
          <w:rFonts w:ascii="仿宋" w:eastAsia="仿宋" w:hAnsi="仿宋" w:cs="仿宋" w:hint="eastAsia"/>
          <w:color w:val="222222"/>
          <w:sz w:val="32"/>
          <w:szCs w:val="32"/>
        </w:rPr>
        <w:t>年</w:t>
      </w:r>
      <w:r>
        <w:rPr>
          <w:rFonts w:ascii="仿宋" w:eastAsia="仿宋" w:hAnsi="仿宋" w:cs="仿宋" w:hint="eastAsia"/>
          <w:color w:val="222222"/>
          <w:sz w:val="32"/>
          <w:szCs w:val="32"/>
        </w:rPr>
        <w:t>12</w:t>
      </w:r>
      <w:r>
        <w:rPr>
          <w:rFonts w:ascii="仿宋" w:eastAsia="仿宋" w:hAnsi="仿宋" w:cs="仿宋" w:hint="eastAsia"/>
          <w:color w:val="222222"/>
          <w:sz w:val="32"/>
          <w:szCs w:val="32"/>
        </w:rPr>
        <w:t>月</w:t>
      </w:r>
      <w:r>
        <w:rPr>
          <w:rFonts w:ascii="仿宋" w:eastAsia="仿宋" w:hAnsi="仿宋" w:cs="仿宋" w:hint="eastAsia"/>
          <w:color w:val="222222"/>
          <w:sz w:val="32"/>
          <w:szCs w:val="32"/>
        </w:rPr>
        <w:t>28</w:t>
      </w:r>
      <w:r>
        <w:rPr>
          <w:rFonts w:ascii="仿宋" w:eastAsia="仿宋" w:hAnsi="仿宋" w:cs="仿宋" w:hint="eastAsia"/>
          <w:color w:val="222222"/>
          <w:sz w:val="32"/>
          <w:szCs w:val="32"/>
        </w:rPr>
        <w:t>日</w:t>
      </w:r>
      <w:bookmarkStart w:id="0" w:name="_GoBack"/>
      <w:bookmarkEnd w:id="0"/>
      <w:r>
        <w:rPr>
          <w:rFonts w:ascii="仿宋" w:eastAsia="仿宋" w:hAnsi="仿宋" w:cs="仿宋" w:hint="eastAsia"/>
          <w:color w:val="222222"/>
          <w:sz w:val="32"/>
          <w:szCs w:val="32"/>
        </w:rPr>
        <w:t>03</w:t>
      </w:r>
      <w:r>
        <w:rPr>
          <w:rFonts w:ascii="仿宋" w:eastAsia="仿宋" w:hAnsi="仿宋" w:cs="仿宋" w:hint="eastAsia"/>
          <w:color w:val="222222"/>
          <w:sz w:val="32"/>
          <w:szCs w:val="32"/>
        </w:rPr>
        <w:t>版）</w:t>
      </w:r>
    </w:p>
    <w:p w:rsidR="009D4984" w:rsidRDefault="009D4984">
      <w:pPr>
        <w:spacing w:line="600" w:lineRule="exact"/>
        <w:rPr>
          <w:rFonts w:ascii="仿宋" w:eastAsia="仿宋" w:hAnsi="仿宋" w:cs="仿宋"/>
          <w:sz w:val="32"/>
          <w:szCs w:val="32"/>
        </w:rPr>
      </w:pPr>
    </w:p>
    <w:p w:rsidR="009D4984" w:rsidRDefault="009D4984"/>
    <w:sectPr w:rsidR="009D49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36" w:rsidRDefault="009B7B36">
      <w:r>
        <w:separator/>
      </w:r>
    </w:p>
  </w:endnote>
  <w:endnote w:type="continuationSeparator" w:id="0">
    <w:p w:rsidR="009B7B36" w:rsidRDefault="009B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84" w:rsidRDefault="009B7B3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4984" w:rsidRDefault="009B7B36">
                          <w:pPr>
                            <w:pStyle w:val="a3"/>
                          </w:pPr>
                          <w:r>
                            <w:fldChar w:fldCharType="begin"/>
                          </w:r>
                          <w:r>
                            <w:instrText xml:space="preserve"> PAGE  \* MERGEFORMAT </w:instrText>
                          </w:r>
                          <w:r>
                            <w:fldChar w:fldCharType="separate"/>
                          </w:r>
                          <w:r w:rsidR="007C36E0">
                            <w:rPr>
                              <w:noProof/>
                            </w:rP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D4984" w:rsidRDefault="009B7B36">
                    <w:pPr>
                      <w:pStyle w:val="a3"/>
                    </w:pPr>
                    <w:r>
                      <w:fldChar w:fldCharType="begin"/>
                    </w:r>
                    <w:r>
                      <w:instrText xml:space="preserve"> PAGE  \* MERGEFORMAT </w:instrText>
                    </w:r>
                    <w:r>
                      <w:fldChar w:fldCharType="separate"/>
                    </w:r>
                    <w:r w:rsidR="007C36E0">
                      <w:rPr>
                        <w:noProof/>
                      </w:rPr>
                      <w:t>48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36" w:rsidRDefault="009B7B36">
      <w:r>
        <w:separator/>
      </w:r>
    </w:p>
  </w:footnote>
  <w:footnote w:type="continuationSeparator" w:id="0">
    <w:p w:rsidR="009B7B36" w:rsidRDefault="009B7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84"/>
    <w:rsid w:val="007C36E0"/>
    <w:rsid w:val="009B7B36"/>
    <w:rsid w:val="009D4984"/>
    <w:rsid w:val="00FC68F2"/>
    <w:rsid w:val="065B5B3A"/>
    <w:rsid w:val="07D04F20"/>
    <w:rsid w:val="1F9A3832"/>
    <w:rsid w:val="33934B97"/>
    <w:rsid w:val="43CB2C3B"/>
    <w:rsid w:val="5524072D"/>
    <w:rsid w:val="660E560D"/>
    <w:rsid w:val="6BCA2D65"/>
    <w:rsid w:val="7507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30E0D3-D849-47EC-AD55-3B66D6BB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宋体"/>
      <w:snapToGrid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rFonts w:cs="Times New Roman"/>
      <w:sz w:val="24"/>
    </w:rPr>
  </w:style>
  <w:style w:type="character" w:styleId="a5">
    <w:name w:val="Strong"/>
    <w:basedOn w:val="a0"/>
    <w:qFormat/>
    <w:rPr>
      <w:b/>
    </w:rPr>
  </w:style>
  <w:style w:type="paragraph" w:customStyle="1" w:styleId="p0">
    <w:name w:val="p0"/>
    <w:basedOn w:val="a"/>
    <w:qFormat/>
    <w:pPr>
      <w:autoSpaceDE w:val="0"/>
      <w:autoSpaceDN w:val="0"/>
    </w:pPr>
    <w:rPr>
      <w:rFonts w:ascii="宋体" w:eastAsia="宋体" w:hAnsi="宋体" w:cs="Times New Roman" w:hint="eastAsia"/>
      <w:sz w:val="24"/>
      <w:szCs w:val="21"/>
    </w:rPr>
  </w:style>
  <w:style w:type="paragraph" w:styleId="a6">
    <w:name w:val="header"/>
    <w:basedOn w:val="a"/>
    <w:link w:val="Char"/>
    <w:rsid w:val="00FC68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C68F2"/>
    <w:rPr>
      <w:rFonts w:cs="宋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3</cp:revision>
  <dcterms:created xsi:type="dcterms:W3CDTF">2024-03-27T02:32:00Z</dcterms:created>
  <dcterms:modified xsi:type="dcterms:W3CDTF">2024-10-22T07:05:00Z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BF76C23E4AAA41FF9A0D14D29F290AE8</vt:lpwstr>
  </property>
</Properties>
</file>